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0FEC" w14:textId="4482A4B1" w:rsidR="00DB4DBC" w:rsidRPr="00B53454" w:rsidRDefault="00DB4DBC" w:rsidP="00B53454">
      <w:pPr>
        <w:pStyle w:val="Heading1"/>
      </w:pPr>
      <w:bookmarkStart w:id="0" w:name="_Toc496018140"/>
      <w:bookmarkStart w:id="1" w:name="_Toc419906644"/>
      <w:bookmarkStart w:id="2" w:name="_Toc430169762"/>
      <w:r w:rsidRPr="00B53454">
        <w:t>Module 2:</w:t>
      </w:r>
      <w:r w:rsidR="00B53454" w:rsidRPr="00B53454">
        <w:br/>
      </w:r>
      <w:r w:rsidR="00B53454" w:rsidRPr="00B53454">
        <w:br/>
      </w:r>
      <w:r w:rsidRPr="00B53454">
        <w:t>Using Data and Research to Improve C</w:t>
      </w:r>
      <w:r w:rsidR="0024504F">
        <w:t xml:space="preserve">areer and </w:t>
      </w:r>
      <w:r w:rsidRPr="00B53454">
        <w:t>T</w:t>
      </w:r>
      <w:r w:rsidR="0024504F">
        <w:t xml:space="preserve">echnical </w:t>
      </w:r>
      <w:r w:rsidRPr="00B53454">
        <w:t>E</w:t>
      </w:r>
      <w:r w:rsidR="0024504F">
        <w:t>ducation</w:t>
      </w:r>
      <w:r w:rsidRPr="00B53454">
        <w:t xml:space="preserve"> Program</w:t>
      </w:r>
      <w:r w:rsidR="007F571A" w:rsidRPr="00B53454">
        <w:t>s</w:t>
      </w:r>
    </w:p>
    <w:p w14:paraId="538745C4" w14:textId="4687B87A" w:rsidR="00DB4DBC" w:rsidRPr="00DB4DBC" w:rsidRDefault="00BB7CE2" w:rsidP="00683B9F">
      <w:pPr>
        <w:spacing w:before="480" w:line="240" w:lineRule="auto"/>
        <w:rPr>
          <w:b/>
          <w:sz w:val="40"/>
          <w:szCs w:val="40"/>
        </w:rPr>
      </w:pPr>
      <w:bookmarkStart w:id="3" w:name="_Toc525737449"/>
      <w:bookmarkStart w:id="4" w:name="_Toc496018146"/>
      <w:bookmarkStart w:id="5" w:name="_Toc504399461"/>
      <w:bookmarkStart w:id="6" w:name="_Toc349736979"/>
      <w:bookmarkStart w:id="7" w:name="_Toc351464956"/>
      <w:bookmarkStart w:id="8" w:name="_Toc419906647"/>
      <w:bookmarkStart w:id="9" w:name="_Toc430169765"/>
      <w:bookmarkEnd w:id="0"/>
      <w:bookmarkEnd w:id="1"/>
      <w:bookmarkEnd w:id="2"/>
      <w:r>
        <w:rPr>
          <w:b/>
          <w:sz w:val="40"/>
          <w:szCs w:val="40"/>
        </w:rPr>
        <w:t>Activity Handouts</w:t>
      </w:r>
    </w:p>
    <w:p w14:paraId="058379A8" w14:textId="06EED317" w:rsidR="00DB4DBC" w:rsidRPr="00DB4DBC" w:rsidRDefault="00DB4DBC" w:rsidP="00683B9F">
      <w:pPr>
        <w:spacing w:before="960"/>
        <w:ind w:left="1440" w:hanging="1440"/>
        <w:jc w:val="right"/>
        <w:rPr>
          <w:b/>
          <w:bCs/>
          <w:sz w:val="32"/>
          <w:szCs w:val="32"/>
        </w:rPr>
      </w:pPr>
      <w:r w:rsidRPr="00DB4DBC">
        <w:rPr>
          <w:b/>
          <w:bCs/>
          <w:sz w:val="32"/>
          <w:szCs w:val="32"/>
        </w:rPr>
        <w:t>Authors:</w:t>
      </w:r>
    </w:p>
    <w:p w14:paraId="40DA431C" w14:textId="7E9DE2E1" w:rsidR="00DB4DBC" w:rsidRPr="00DB4DBC" w:rsidRDefault="00DB4DBC" w:rsidP="00DB4DBC">
      <w:pPr>
        <w:spacing w:line="240" w:lineRule="auto"/>
        <w:ind w:left="1440" w:hanging="1440"/>
        <w:jc w:val="right"/>
        <w:rPr>
          <w:b/>
          <w:sz w:val="32"/>
          <w:szCs w:val="32"/>
        </w:rPr>
      </w:pPr>
      <w:r w:rsidRPr="00DB4DBC">
        <w:rPr>
          <w:b/>
          <w:sz w:val="32"/>
          <w:szCs w:val="32"/>
        </w:rPr>
        <w:t>Marjorie Cohen</w:t>
      </w:r>
    </w:p>
    <w:p w14:paraId="0A15BB3E" w14:textId="6C87A5F1" w:rsidR="00DB4DBC" w:rsidRPr="00DB4DBC" w:rsidRDefault="00DB4DBC" w:rsidP="00DB4DBC">
      <w:pPr>
        <w:spacing w:line="240" w:lineRule="auto"/>
        <w:ind w:left="1440" w:hanging="1440"/>
        <w:jc w:val="right"/>
        <w:rPr>
          <w:b/>
          <w:bCs/>
          <w:sz w:val="32"/>
          <w:szCs w:val="32"/>
        </w:rPr>
      </w:pPr>
      <w:r w:rsidRPr="00DB4DBC">
        <w:rPr>
          <w:b/>
          <w:sz w:val="32"/>
          <w:szCs w:val="32"/>
        </w:rPr>
        <w:t>Steve Klein</w:t>
      </w:r>
    </w:p>
    <w:p w14:paraId="46CD55AE" w14:textId="17BB3DFA" w:rsidR="00DB4DBC" w:rsidRPr="00DB4DBC" w:rsidRDefault="00DB4DBC" w:rsidP="00DB4DBC">
      <w:pPr>
        <w:ind w:left="1440" w:hanging="1440"/>
        <w:jc w:val="right"/>
        <w:rPr>
          <w:b/>
          <w:bCs/>
          <w:sz w:val="32"/>
          <w:szCs w:val="32"/>
        </w:rPr>
      </w:pPr>
      <w:r w:rsidRPr="00DB4DBC">
        <w:rPr>
          <w:b/>
          <w:bCs/>
          <w:sz w:val="32"/>
          <w:szCs w:val="32"/>
        </w:rPr>
        <w:t>Cherise Moore</w:t>
      </w:r>
    </w:p>
    <w:p w14:paraId="13DA0D45" w14:textId="37FCD792" w:rsidR="00884C3E" w:rsidRPr="00DB4DBC" w:rsidRDefault="00884C3E" w:rsidP="00683B9F">
      <w:pPr>
        <w:spacing w:before="240"/>
        <w:ind w:left="1440" w:hanging="144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Reviewers</w:t>
      </w:r>
      <w:r w:rsidRPr="00DB4DBC">
        <w:rPr>
          <w:b/>
          <w:bCs/>
          <w:sz w:val="32"/>
          <w:szCs w:val="32"/>
        </w:rPr>
        <w:t>:</w:t>
      </w:r>
    </w:p>
    <w:p w14:paraId="2C8BD6C0" w14:textId="2C21E955" w:rsidR="00D636CF" w:rsidRPr="00D636CF" w:rsidRDefault="00D636CF" w:rsidP="00D636CF">
      <w:pPr>
        <w:jc w:val="right"/>
        <w:rPr>
          <w:rFonts w:cstheme="minorHAnsi"/>
          <w:b/>
          <w:bCs/>
          <w:sz w:val="32"/>
          <w:szCs w:val="32"/>
        </w:rPr>
      </w:pPr>
      <w:r w:rsidRPr="00D636CF">
        <w:rPr>
          <w:rFonts w:cstheme="minorHAnsi"/>
          <w:b/>
          <w:bCs/>
          <w:sz w:val="32"/>
          <w:szCs w:val="32"/>
        </w:rPr>
        <w:t>Pradeep Kotamraju</w:t>
      </w:r>
      <w:r w:rsidR="004C0F93">
        <w:rPr>
          <w:rFonts w:cstheme="minorHAnsi"/>
          <w:b/>
          <w:bCs/>
          <w:sz w:val="32"/>
          <w:szCs w:val="32"/>
        </w:rPr>
        <w:t>,</w:t>
      </w:r>
      <w:r w:rsidRPr="00D636CF">
        <w:rPr>
          <w:rFonts w:cstheme="minorHAnsi"/>
          <w:b/>
          <w:bCs/>
          <w:sz w:val="32"/>
          <w:szCs w:val="32"/>
        </w:rPr>
        <w:t xml:space="preserve"> PhD</w:t>
      </w:r>
    </w:p>
    <w:p w14:paraId="2F3BD082" w14:textId="37F203A6" w:rsidR="00884C3E" w:rsidRPr="004C0802" w:rsidRDefault="00884C3E" w:rsidP="00884C3E">
      <w:pPr>
        <w:spacing w:line="240" w:lineRule="auto"/>
        <w:ind w:left="1440" w:hanging="1440"/>
        <w:jc w:val="right"/>
        <w:rPr>
          <w:b/>
          <w:sz w:val="32"/>
          <w:szCs w:val="32"/>
          <w:lang w:val="fr-HT"/>
        </w:rPr>
      </w:pPr>
      <w:r w:rsidRPr="004C0802">
        <w:rPr>
          <w:b/>
          <w:sz w:val="32"/>
          <w:szCs w:val="32"/>
          <w:lang w:val="fr-HT"/>
        </w:rPr>
        <w:t>Linda Romano</w:t>
      </w:r>
    </w:p>
    <w:p w14:paraId="625917FB" w14:textId="44406FB8" w:rsidR="004C6297" w:rsidRPr="004C0802" w:rsidRDefault="00D636CF" w:rsidP="00D36EFE">
      <w:pPr>
        <w:spacing w:line="240" w:lineRule="auto"/>
        <w:ind w:left="1440" w:hanging="1440"/>
        <w:jc w:val="right"/>
        <w:rPr>
          <w:b/>
          <w:bCs/>
          <w:sz w:val="32"/>
          <w:szCs w:val="32"/>
          <w:lang w:val="fr-HT"/>
        </w:rPr>
      </w:pPr>
      <w:r w:rsidRPr="004C0802">
        <w:rPr>
          <w:b/>
          <w:sz w:val="32"/>
          <w:szCs w:val="32"/>
          <w:lang w:val="fr-HT"/>
        </w:rPr>
        <w:t>Lyn Velle</w:t>
      </w:r>
    </w:p>
    <w:p w14:paraId="229EAEF9" w14:textId="77777777" w:rsidR="004C6297" w:rsidRPr="004C0802" w:rsidRDefault="004C6297" w:rsidP="00DB4DBC">
      <w:pPr>
        <w:spacing w:after="240"/>
        <w:ind w:left="1440" w:hanging="1440"/>
        <w:jc w:val="right"/>
        <w:rPr>
          <w:b/>
          <w:bCs/>
          <w:sz w:val="32"/>
          <w:szCs w:val="32"/>
          <w:lang w:val="fr-HT"/>
        </w:rPr>
      </w:pPr>
    </w:p>
    <w:p w14:paraId="37400D3D" w14:textId="77777777" w:rsidR="00D36EFE" w:rsidRPr="004C0802" w:rsidRDefault="00D36EFE">
      <w:pPr>
        <w:rPr>
          <w:rFonts w:asciiTheme="majorHAnsi" w:eastAsia="Perpetua" w:hAnsiTheme="majorHAnsi" w:cstheme="majorHAnsi"/>
          <w:b/>
          <w:bCs/>
          <w:color w:val="2C2A5F" w:themeColor="accent1"/>
          <w:sz w:val="44"/>
          <w:szCs w:val="44"/>
          <w:lang w:val="fr-HT"/>
        </w:rPr>
      </w:pPr>
      <w:r w:rsidRPr="004C0802">
        <w:rPr>
          <w:b/>
          <w:bCs/>
          <w:color w:val="2C2A5F" w:themeColor="accent1"/>
          <w:sz w:val="44"/>
          <w:szCs w:val="44"/>
          <w:lang w:val="fr-HT"/>
        </w:rPr>
        <w:br w:type="page"/>
      </w:r>
    </w:p>
    <w:p w14:paraId="26EABA94" w14:textId="77777777" w:rsidR="00833708" w:rsidRPr="004C0802" w:rsidRDefault="00833708" w:rsidP="00833708">
      <w:pPr>
        <w:pStyle w:val="TOCHeading"/>
        <w:rPr>
          <w:lang w:val="fr-HT"/>
        </w:rPr>
      </w:pPr>
      <w:r w:rsidRPr="004C0802">
        <w:rPr>
          <w:lang w:val="fr-HT"/>
        </w:rPr>
        <w:lastRenderedPageBreak/>
        <w:t>Contents</w:t>
      </w:r>
    </w:p>
    <w:p w14:paraId="1604786A" w14:textId="77777777" w:rsidR="00833708" w:rsidRPr="004C0802" w:rsidRDefault="00833708" w:rsidP="00833708">
      <w:pPr>
        <w:pStyle w:val="TOCPage"/>
        <w:rPr>
          <w:lang w:val="fr-HT"/>
        </w:rPr>
      </w:pPr>
      <w:r w:rsidRPr="004C0802">
        <w:rPr>
          <w:lang w:val="fr-HT"/>
        </w:rPr>
        <w:t>Page</w:t>
      </w:r>
    </w:p>
    <w:p w14:paraId="0DA065C2" w14:textId="6A40E148" w:rsidR="00B53454" w:rsidRDefault="00B53454">
      <w:pPr>
        <w:pStyle w:val="TOC1"/>
        <w:rPr>
          <w:rFonts w:eastAsiaTheme="minorEastAsia"/>
          <w:noProof/>
          <w:sz w:val="22"/>
          <w:szCs w:val="22"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58947854" w:history="1">
        <w:r w:rsidRPr="0010413C">
          <w:rPr>
            <w:rStyle w:val="Hyperlink"/>
            <w:noProof/>
          </w:rPr>
          <w:t>Activity 1: Opening Self-Reflection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_Toc58947854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6C6F3C" w14:textId="6623F3BB" w:rsidR="00B53454" w:rsidRDefault="0024504F">
      <w:pPr>
        <w:pStyle w:val="TOC1"/>
        <w:rPr>
          <w:rFonts w:eastAsiaTheme="minorEastAsia"/>
          <w:noProof/>
          <w:sz w:val="22"/>
          <w:szCs w:val="22"/>
        </w:rPr>
      </w:pPr>
      <w:hyperlink w:anchor="_Toc58947855" w:history="1">
        <w:r w:rsidR="00B53454" w:rsidRPr="0010413C">
          <w:rPr>
            <w:rStyle w:val="Hyperlink"/>
            <w:noProof/>
          </w:rPr>
          <w:t>Activity 2: Applying Research</w:t>
        </w:r>
        <w:r w:rsidR="00B53454">
          <w:rPr>
            <w:noProof/>
            <w:webHidden/>
          </w:rPr>
          <w:tab/>
        </w:r>
        <w:r w:rsidR="00B53454">
          <w:rPr>
            <w:noProof/>
            <w:webHidden/>
          </w:rPr>
          <w:fldChar w:fldCharType="begin"/>
        </w:r>
        <w:r w:rsidR="00B53454">
          <w:rPr>
            <w:noProof/>
            <w:webHidden/>
          </w:rPr>
          <w:instrText xml:space="preserve"> PAGEREF _Toc58947855 \h </w:instrText>
        </w:r>
        <w:r w:rsidR="00B53454">
          <w:rPr>
            <w:noProof/>
            <w:webHidden/>
          </w:rPr>
        </w:r>
        <w:r w:rsidR="00B53454">
          <w:rPr>
            <w:noProof/>
            <w:webHidden/>
          </w:rPr>
          <w:fldChar w:fldCharType="separate"/>
        </w:r>
        <w:r w:rsidR="00B53454">
          <w:rPr>
            <w:noProof/>
            <w:webHidden/>
          </w:rPr>
          <w:t>2</w:t>
        </w:r>
        <w:r w:rsidR="00B53454">
          <w:rPr>
            <w:noProof/>
            <w:webHidden/>
          </w:rPr>
          <w:fldChar w:fldCharType="end"/>
        </w:r>
      </w:hyperlink>
    </w:p>
    <w:p w14:paraId="23F42DA3" w14:textId="27275C89" w:rsidR="00B53454" w:rsidRDefault="0024504F">
      <w:pPr>
        <w:pStyle w:val="TOC1"/>
        <w:rPr>
          <w:rFonts w:eastAsiaTheme="minorEastAsia"/>
          <w:noProof/>
          <w:sz w:val="22"/>
          <w:szCs w:val="22"/>
        </w:rPr>
      </w:pPr>
      <w:hyperlink w:anchor="_Toc58947856" w:history="1">
        <w:r w:rsidR="00B53454" w:rsidRPr="0010413C">
          <w:rPr>
            <w:rStyle w:val="Hyperlink"/>
            <w:noProof/>
          </w:rPr>
          <w:t>Activity 3: Root Cause Analysis</w:t>
        </w:r>
        <w:r w:rsidR="00B53454">
          <w:rPr>
            <w:noProof/>
            <w:webHidden/>
          </w:rPr>
          <w:tab/>
        </w:r>
        <w:r w:rsidR="00B53454">
          <w:rPr>
            <w:noProof/>
            <w:webHidden/>
          </w:rPr>
          <w:fldChar w:fldCharType="begin"/>
        </w:r>
        <w:r w:rsidR="00B53454">
          <w:rPr>
            <w:noProof/>
            <w:webHidden/>
          </w:rPr>
          <w:instrText xml:space="preserve"> PAGEREF _Toc58947856 \h </w:instrText>
        </w:r>
        <w:r w:rsidR="00B53454">
          <w:rPr>
            <w:noProof/>
            <w:webHidden/>
          </w:rPr>
        </w:r>
        <w:r w:rsidR="00B53454">
          <w:rPr>
            <w:noProof/>
            <w:webHidden/>
          </w:rPr>
          <w:fldChar w:fldCharType="separate"/>
        </w:r>
        <w:r w:rsidR="00B53454">
          <w:rPr>
            <w:noProof/>
            <w:webHidden/>
          </w:rPr>
          <w:t>3</w:t>
        </w:r>
        <w:r w:rsidR="00B53454">
          <w:rPr>
            <w:noProof/>
            <w:webHidden/>
          </w:rPr>
          <w:fldChar w:fldCharType="end"/>
        </w:r>
      </w:hyperlink>
    </w:p>
    <w:p w14:paraId="69877BB6" w14:textId="48ADD0EA" w:rsidR="00B53454" w:rsidRDefault="0024504F">
      <w:pPr>
        <w:pStyle w:val="TOC1"/>
        <w:rPr>
          <w:rFonts w:eastAsiaTheme="minorEastAsia"/>
          <w:noProof/>
          <w:sz w:val="22"/>
          <w:szCs w:val="22"/>
        </w:rPr>
      </w:pPr>
      <w:hyperlink w:anchor="_Toc58947857" w:history="1">
        <w:r w:rsidR="00B53454" w:rsidRPr="0010413C">
          <w:rPr>
            <w:rStyle w:val="Hyperlink"/>
            <w:noProof/>
          </w:rPr>
          <w:t>Activity 4: Operational Planning</w:t>
        </w:r>
        <w:r w:rsidR="00B53454">
          <w:rPr>
            <w:noProof/>
            <w:webHidden/>
          </w:rPr>
          <w:tab/>
        </w:r>
        <w:r w:rsidR="00B53454">
          <w:rPr>
            <w:noProof/>
            <w:webHidden/>
          </w:rPr>
          <w:fldChar w:fldCharType="begin"/>
        </w:r>
        <w:r w:rsidR="00B53454">
          <w:rPr>
            <w:noProof/>
            <w:webHidden/>
          </w:rPr>
          <w:instrText xml:space="preserve"> PAGEREF _Toc58947857 \h </w:instrText>
        </w:r>
        <w:r w:rsidR="00B53454">
          <w:rPr>
            <w:noProof/>
            <w:webHidden/>
          </w:rPr>
        </w:r>
        <w:r w:rsidR="00B53454">
          <w:rPr>
            <w:noProof/>
            <w:webHidden/>
          </w:rPr>
          <w:fldChar w:fldCharType="separate"/>
        </w:r>
        <w:r w:rsidR="00B53454">
          <w:rPr>
            <w:noProof/>
            <w:webHidden/>
          </w:rPr>
          <w:t>8</w:t>
        </w:r>
        <w:r w:rsidR="00B53454">
          <w:rPr>
            <w:noProof/>
            <w:webHidden/>
          </w:rPr>
          <w:fldChar w:fldCharType="end"/>
        </w:r>
      </w:hyperlink>
    </w:p>
    <w:p w14:paraId="0DA1E97C" w14:textId="298C8AE4" w:rsidR="00B53454" w:rsidRDefault="0024504F">
      <w:pPr>
        <w:pStyle w:val="TOC1"/>
        <w:rPr>
          <w:rFonts w:eastAsiaTheme="minorEastAsia"/>
          <w:noProof/>
          <w:sz w:val="22"/>
          <w:szCs w:val="22"/>
        </w:rPr>
      </w:pPr>
      <w:hyperlink w:anchor="_Toc58947858" w:history="1">
        <w:r w:rsidR="00B53454" w:rsidRPr="0010413C">
          <w:rPr>
            <w:rStyle w:val="Hyperlink"/>
            <w:noProof/>
          </w:rPr>
          <w:t>Activity 5: Study the Data</w:t>
        </w:r>
        <w:r w:rsidR="00B53454">
          <w:rPr>
            <w:noProof/>
            <w:webHidden/>
          </w:rPr>
          <w:tab/>
        </w:r>
        <w:r w:rsidR="00B53454">
          <w:rPr>
            <w:noProof/>
            <w:webHidden/>
          </w:rPr>
          <w:fldChar w:fldCharType="begin"/>
        </w:r>
        <w:r w:rsidR="00B53454">
          <w:rPr>
            <w:noProof/>
            <w:webHidden/>
          </w:rPr>
          <w:instrText xml:space="preserve"> PAGEREF _Toc58947858 \h </w:instrText>
        </w:r>
        <w:r w:rsidR="00B53454">
          <w:rPr>
            <w:noProof/>
            <w:webHidden/>
          </w:rPr>
        </w:r>
        <w:r w:rsidR="00B53454">
          <w:rPr>
            <w:noProof/>
            <w:webHidden/>
          </w:rPr>
          <w:fldChar w:fldCharType="separate"/>
        </w:r>
        <w:r w:rsidR="00B53454">
          <w:rPr>
            <w:noProof/>
            <w:webHidden/>
          </w:rPr>
          <w:t>10</w:t>
        </w:r>
        <w:r w:rsidR="00B53454">
          <w:rPr>
            <w:noProof/>
            <w:webHidden/>
          </w:rPr>
          <w:fldChar w:fldCharType="end"/>
        </w:r>
      </w:hyperlink>
    </w:p>
    <w:p w14:paraId="1786F0E6" w14:textId="092452D5" w:rsidR="00B53454" w:rsidRDefault="0024504F">
      <w:pPr>
        <w:pStyle w:val="TOC1"/>
        <w:rPr>
          <w:rFonts w:eastAsiaTheme="minorEastAsia"/>
          <w:noProof/>
          <w:sz w:val="22"/>
          <w:szCs w:val="22"/>
        </w:rPr>
      </w:pPr>
      <w:hyperlink w:anchor="_Toc58947859" w:history="1">
        <w:r w:rsidR="00B53454" w:rsidRPr="0010413C">
          <w:rPr>
            <w:rStyle w:val="Hyperlink"/>
            <w:noProof/>
          </w:rPr>
          <w:t>Activity 6: Closing Self-Reflection</w:t>
        </w:r>
        <w:r w:rsidR="00B53454">
          <w:rPr>
            <w:noProof/>
            <w:webHidden/>
          </w:rPr>
          <w:tab/>
        </w:r>
        <w:r w:rsidR="00B53454">
          <w:rPr>
            <w:noProof/>
            <w:webHidden/>
          </w:rPr>
          <w:fldChar w:fldCharType="begin"/>
        </w:r>
        <w:r w:rsidR="00B53454">
          <w:rPr>
            <w:noProof/>
            <w:webHidden/>
          </w:rPr>
          <w:instrText xml:space="preserve"> PAGEREF _Toc58947859 \h </w:instrText>
        </w:r>
        <w:r w:rsidR="00B53454">
          <w:rPr>
            <w:noProof/>
            <w:webHidden/>
          </w:rPr>
        </w:r>
        <w:r w:rsidR="00B53454">
          <w:rPr>
            <w:noProof/>
            <w:webHidden/>
          </w:rPr>
          <w:fldChar w:fldCharType="separate"/>
        </w:r>
        <w:r w:rsidR="00B53454">
          <w:rPr>
            <w:noProof/>
            <w:webHidden/>
          </w:rPr>
          <w:t>12</w:t>
        </w:r>
        <w:r w:rsidR="00B53454">
          <w:rPr>
            <w:noProof/>
            <w:webHidden/>
          </w:rPr>
          <w:fldChar w:fldCharType="end"/>
        </w:r>
      </w:hyperlink>
    </w:p>
    <w:p w14:paraId="27510CC1" w14:textId="2ED45989" w:rsidR="00833448" w:rsidRPr="00953AB9" w:rsidRDefault="00B53454" w:rsidP="00A62BF3">
      <w:pPr>
        <w:pStyle w:val="BodyTextTNR"/>
      </w:pPr>
      <w:r>
        <w:fldChar w:fldCharType="end"/>
      </w:r>
    </w:p>
    <w:p w14:paraId="6712A4A2" w14:textId="77777777" w:rsidR="003809DD" w:rsidRDefault="003809DD">
      <w:pPr>
        <w:rPr>
          <w:rFonts w:asciiTheme="majorHAnsi" w:eastAsia="Perpetua" w:hAnsiTheme="majorHAnsi" w:cstheme="majorHAnsi"/>
          <w:b/>
          <w:bCs/>
          <w:color w:val="2C2A5F" w:themeColor="accent1"/>
          <w:sz w:val="44"/>
          <w:szCs w:val="44"/>
        </w:rPr>
        <w:sectPr w:rsidR="003809DD" w:rsidSect="004B4687"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1080" w:left="1080" w:header="0" w:footer="0" w:gutter="0"/>
          <w:pgNumType w:fmt="lowerRoman"/>
          <w:cols w:space="720"/>
          <w:titlePg/>
          <w:docGrid w:linePitch="360"/>
        </w:sectPr>
      </w:pPr>
    </w:p>
    <w:p w14:paraId="3F1AC5A0" w14:textId="06BF3A0E" w:rsidR="003809DD" w:rsidRPr="00B53454" w:rsidRDefault="003809DD" w:rsidP="00B53454">
      <w:pPr>
        <w:pStyle w:val="Heading2"/>
      </w:pPr>
      <w:bookmarkStart w:id="18" w:name="_Toc58947854"/>
      <w:r w:rsidRPr="00B53454">
        <w:lastRenderedPageBreak/>
        <w:t>Activity 1:</w:t>
      </w:r>
      <w:r w:rsidR="00DD67FB" w:rsidRPr="00B53454">
        <w:t xml:space="preserve"> </w:t>
      </w:r>
      <w:r w:rsidRPr="00B53454">
        <w:t>Opening Self-Reflection</w:t>
      </w:r>
      <w:bookmarkEnd w:id="18"/>
    </w:p>
    <w:p w14:paraId="011C5EAD" w14:textId="55D2AB4B" w:rsidR="003809DD" w:rsidRPr="00BA0888" w:rsidRDefault="003809DD" w:rsidP="003809DD">
      <w:pPr>
        <w:pStyle w:val="BodyText"/>
      </w:pPr>
      <w:r w:rsidRPr="00BA0888">
        <w:rPr>
          <w:b/>
        </w:rPr>
        <w:t>Purpose</w:t>
      </w:r>
      <w:r w:rsidRPr="00BA0888">
        <w:t>:</w:t>
      </w:r>
      <w:r>
        <w:t xml:space="preserve"> </w:t>
      </w:r>
      <w:r w:rsidRPr="00BA0888">
        <w:t xml:space="preserve">This </w:t>
      </w:r>
      <w:r>
        <w:t xml:space="preserve">5-minute </w:t>
      </w:r>
      <w:r w:rsidRPr="00BA0888">
        <w:t xml:space="preserve">exercise </w:t>
      </w:r>
      <w:r>
        <w:t xml:space="preserve">lays </w:t>
      </w:r>
      <w:r w:rsidR="00B6669F">
        <w:t xml:space="preserve">the </w:t>
      </w:r>
      <w:r>
        <w:t>groundwork for the activities included in this training module. It is intended to help focus your thinking about using data and research to improve programs and can help to identify a range of challenges perceived by different members of you team</w:t>
      </w:r>
      <w:r w:rsidR="004B40DC">
        <w:t xml:space="preserve">. </w:t>
      </w:r>
    </w:p>
    <w:p w14:paraId="3868B444" w14:textId="77777777" w:rsidR="003809DD" w:rsidRPr="00BA0888" w:rsidRDefault="003809DD" w:rsidP="003809DD">
      <w:pPr>
        <w:pStyle w:val="BodyText"/>
      </w:pPr>
      <w:r w:rsidRPr="00BA0888">
        <w:rPr>
          <w:b/>
        </w:rPr>
        <w:t>Directions:</w:t>
      </w:r>
      <w:r>
        <w:rPr>
          <w:b/>
        </w:rPr>
        <w:t xml:space="preserve"> </w:t>
      </w:r>
      <w:r>
        <w:t>Think about a pressing career and technical education problem you face at your site.</w:t>
      </w:r>
    </w:p>
    <w:p w14:paraId="4126E6DB" w14:textId="77777777" w:rsidR="003809DD" w:rsidRDefault="003809DD" w:rsidP="00683B9F">
      <w:pPr>
        <w:pStyle w:val="NumberedList"/>
        <w:spacing w:before="360"/>
      </w:pPr>
      <w:r>
        <w:t>What is the problem you identified?</w:t>
      </w:r>
    </w:p>
    <w:p w14:paraId="3496AE42" w14:textId="77777777" w:rsidR="00683B9F" w:rsidRPr="004C0802" w:rsidRDefault="00683B9F" w:rsidP="00683B9F">
      <w:pPr>
        <w:pStyle w:val="BodyText"/>
        <w:spacing w:after="1920"/>
        <w:rPr>
          <w:color w:val="FFFFFF" w:themeColor="background1"/>
        </w:rPr>
      </w:pPr>
      <w:r w:rsidRPr="004C0802">
        <w:rPr>
          <w:color w:val="FFFFFF" w:themeColor="background1"/>
        </w:rPr>
        <w:t>Blank area to fill in</w:t>
      </w:r>
    </w:p>
    <w:p w14:paraId="5A759D5D" w14:textId="77777777" w:rsidR="003809DD" w:rsidRDefault="003809DD" w:rsidP="003809DD">
      <w:pPr>
        <w:pStyle w:val="NumberedList"/>
      </w:pPr>
      <w:r>
        <w:t>Why do you think the problem exists?</w:t>
      </w:r>
    </w:p>
    <w:p w14:paraId="3F79AB64" w14:textId="77777777" w:rsidR="00683B9F" w:rsidRPr="00683B9F" w:rsidRDefault="00683B9F" w:rsidP="00683B9F">
      <w:pPr>
        <w:pStyle w:val="BodyText"/>
        <w:spacing w:after="1920"/>
        <w:rPr>
          <w:color w:val="FFFFFF" w:themeColor="background1"/>
        </w:rPr>
      </w:pPr>
      <w:r w:rsidRPr="00683B9F">
        <w:rPr>
          <w:color w:val="FFFFFF" w:themeColor="background1"/>
        </w:rPr>
        <w:t>Blank area to fill in</w:t>
      </w:r>
    </w:p>
    <w:p w14:paraId="6B519101" w14:textId="77777777" w:rsidR="003809DD" w:rsidRPr="00DD3568" w:rsidRDefault="003809DD" w:rsidP="003809DD">
      <w:pPr>
        <w:pStyle w:val="NumberedList"/>
      </w:pPr>
      <w:r>
        <w:t>What types of data do you think you would need to address it?</w:t>
      </w:r>
    </w:p>
    <w:p w14:paraId="3334C9E7" w14:textId="282D2F6B" w:rsidR="003809DD" w:rsidRPr="00683B9F" w:rsidRDefault="00683B9F" w:rsidP="00683B9F">
      <w:pPr>
        <w:pStyle w:val="BodyText"/>
        <w:spacing w:after="1920"/>
        <w:rPr>
          <w:color w:val="FFFFFF" w:themeColor="background1"/>
        </w:rPr>
      </w:pPr>
      <w:r w:rsidRPr="00683B9F">
        <w:rPr>
          <w:color w:val="FFFFFF" w:themeColor="background1"/>
        </w:rPr>
        <w:t>Blank area to fill in</w:t>
      </w:r>
    </w:p>
    <w:p w14:paraId="0B32642F" w14:textId="77777777" w:rsidR="003809DD" w:rsidRDefault="003809DD" w:rsidP="003809DD">
      <w:pPr>
        <w:pStyle w:val="Reference"/>
      </w:pPr>
    </w:p>
    <w:p w14:paraId="4000BFD1" w14:textId="77777777" w:rsidR="003809DD" w:rsidRDefault="003809DD">
      <w:pPr>
        <w:rPr>
          <w:rFonts w:asciiTheme="majorHAnsi" w:eastAsia="Perpetua" w:hAnsiTheme="majorHAnsi" w:cstheme="majorHAnsi"/>
          <w:b/>
          <w:bCs/>
          <w:color w:val="2C2A5F" w:themeColor="accent1"/>
          <w:sz w:val="44"/>
          <w:szCs w:val="44"/>
        </w:rPr>
        <w:sectPr w:rsidR="003809DD" w:rsidSect="004B4687">
          <w:footerReference w:type="default" r:id="rId14"/>
          <w:headerReference w:type="first" r:id="rId15"/>
          <w:footerReference w:type="first" r:id="rId16"/>
          <w:pgSz w:w="12240" w:h="15840" w:code="1"/>
          <w:pgMar w:top="1080" w:right="1080" w:bottom="1080" w:left="1080" w:header="0" w:footer="0" w:gutter="0"/>
          <w:pgNumType w:start="1"/>
          <w:cols w:space="720"/>
          <w:titlePg/>
          <w:docGrid w:linePitch="360"/>
        </w:sectPr>
      </w:pPr>
    </w:p>
    <w:p w14:paraId="7F75B3C3" w14:textId="77777777" w:rsidR="004B40DC" w:rsidRPr="00B53454" w:rsidRDefault="004B40DC" w:rsidP="00B53454">
      <w:pPr>
        <w:pStyle w:val="Heading2"/>
      </w:pPr>
      <w:bookmarkStart w:id="19" w:name="_Toc58947855"/>
      <w:r w:rsidRPr="00B53454">
        <w:lastRenderedPageBreak/>
        <w:t>Activity 2: Applying Research</w:t>
      </w:r>
      <w:bookmarkEnd w:id="19"/>
    </w:p>
    <w:p w14:paraId="617E4390" w14:textId="77777777" w:rsidR="004B40DC" w:rsidRPr="00BA0888" w:rsidRDefault="004B40DC" w:rsidP="004B40DC">
      <w:pPr>
        <w:pStyle w:val="BodyText"/>
      </w:pPr>
      <w:r w:rsidRPr="00BA0888">
        <w:rPr>
          <w:b/>
        </w:rPr>
        <w:t>Purpose</w:t>
      </w:r>
      <w:r w:rsidRPr="00BA0888">
        <w:t>:</w:t>
      </w:r>
      <w:r>
        <w:t xml:space="preserve"> </w:t>
      </w:r>
      <w:r w:rsidRPr="00BA0888">
        <w:t xml:space="preserve">This </w:t>
      </w:r>
      <w:r>
        <w:t xml:space="preserve">10-minute </w:t>
      </w:r>
      <w:r w:rsidRPr="00BA0888">
        <w:t xml:space="preserve">exercise </w:t>
      </w:r>
      <w:r>
        <w:t xml:space="preserve">will help you practice </w:t>
      </w:r>
      <w:r w:rsidRPr="005B372B">
        <w:t xml:space="preserve">how to find </w:t>
      </w:r>
      <w:r>
        <w:t xml:space="preserve">online </w:t>
      </w:r>
      <w:r w:rsidRPr="005B372B">
        <w:t xml:space="preserve">CTE research studies </w:t>
      </w:r>
      <w:r>
        <w:t xml:space="preserve">that </w:t>
      </w:r>
      <w:r w:rsidRPr="005B372B">
        <w:t xml:space="preserve">you </w:t>
      </w:r>
      <w:r>
        <w:t>can</w:t>
      </w:r>
      <w:r w:rsidRPr="005B372B">
        <w:t xml:space="preserve"> </w:t>
      </w:r>
      <w:r>
        <w:t>use</w:t>
      </w:r>
      <w:r w:rsidRPr="005B372B">
        <w:t xml:space="preserve"> to address a pressing problem at your site</w:t>
      </w:r>
      <w:r>
        <w:t xml:space="preserve">. </w:t>
      </w:r>
    </w:p>
    <w:p w14:paraId="43F2D1BD" w14:textId="77777777" w:rsidR="004B40DC" w:rsidRPr="00BA0888" w:rsidRDefault="004B40DC" w:rsidP="004B40DC">
      <w:pPr>
        <w:pStyle w:val="BodyText"/>
      </w:pPr>
      <w:r w:rsidRPr="00BA0888">
        <w:rPr>
          <w:b/>
        </w:rPr>
        <w:t>Directions:</w:t>
      </w:r>
      <w:r>
        <w:rPr>
          <w:b/>
        </w:rPr>
        <w:t xml:space="preserve"> </w:t>
      </w:r>
      <w:r>
        <w:t>Refer to the pressing CTE problem at your site that you identified as part of Activity 1: Opening Self-Reflection.</w:t>
      </w:r>
    </w:p>
    <w:p w14:paraId="244DA121" w14:textId="77777777" w:rsidR="004B40DC" w:rsidRDefault="004B40DC" w:rsidP="00683B9F">
      <w:pPr>
        <w:pStyle w:val="NumberedList"/>
        <w:numPr>
          <w:ilvl w:val="0"/>
          <w:numId w:val="43"/>
        </w:numPr>
        <w:spacing w:before="360"/>
      </w:pPr>
      <w:r>
        <w:t>What is the problem you identified?</w:t>
      </w:r>
    </w:p>
    <w:p w14:paraId="7661329B" w14:textId="77777777" w:rsidR="00683B9F" w:rsidRPr="00683B9F" w:rsidRDefault="00683B9F" w:rsidP="00683B9F">
      <w:pPr>
        <w:pStyle w:val="BodyText"/>
        <w:spacing w:after="480"/>
        <w:rPr>
          <w:color w:val="FFFFFF" w:themeColor="background1"/>
        </w:rPr>
      </w:pPr>
      <w:r w:rsidRPr="00683B9F">
        <w:rPr>
          <w:color w:val="FFFFFF" w:themeColor="background1"/>
        </w:rPr>
        <w:t>Blank area to fill in</w:t>
      </w:r>
    </w:p>
    <w:p w14:paraId="55991301" w14:textId="77777777" w:rsidR="004B40DC" w:rsidRDefault="004B40DC" w:rsidP="004B40DC">
      <w:pPr>
        <w:pStyle w:val="NumberedList"/>
      </w:pPr>
      <w:r>
        <w:t>What key words can you use to describe it?</w:t>
      </w:r>
    </w:p>
    <w:p w14:paraId="458AC63A" w14:textId="77777777" w:rsidR="00683B9F" w:rsidRPr="00683B9F" w:rsidRDefault="00683B9F" w:rsidP="00683B9F">
      <w:pPr>
        <w:pStyle w:val="BodyText"/>
        <w:spacing w:after="480"/>
        <w:rPr>
          <w:color w:val="FFFFFF" w:themeColor="background1"/>
        </w:rPr>
      </w:pPr>
      <w:r w:rsidRPr="00683B9F">
        <w:rPr>
          <w:color w:val="FFFFFF" w:themeColor="background1"/>
        </w:rPr>
        <w:t>Blank area to fill in</w:t>
      </w:r>
    </w:p>
    <w:p w14:paraId="556EE509" w14:textId="77777777" w:rsidR="004B40DC" w:rsidRDefault="004B40DC" w:rsidP="004B40DC">
      <w:pPr>
        <w:pStyle w:val="NumberedList"/>
      </w:pPr>
      <w:r>
        <w:t>Determine and list a source you might consult to identify studies pertaining to your issue. Options identified in the module include:</w:t>
      </w:r>
    </w:p>
    <w:p w14:paraId="1A555E44" w14:textId="77777777" w:rsidR="004B40DC" w:rsidRPr="00866CFA" w:rsidRDefault="004B40DC" w:rsidP="004B40DC">
      <w:pPr>
        <w:pStyle w:val="Bullet2"/>
        <w:spacing w:after="60"/>
        <w:rPr>
          <w:b/>
          <w:bCs/>
          <w:i/>
          <w:iCs/>
        </w:rPr>
      </w:pPr>
      <w:r w:rsidRPr="00866CFA">
        <w:rPr>
          <w:b/>
          <w:bCs/>
          <w:i/>
          <w:iCs/>
        </w:rPr>
        <w:t xml:space="preserve">Federal: </w:t>
      </w:r>
    </w:p>
    <w:p w14:paraId="580E21EE" w14:textId="77777777" w:rsidR="004B40DC" w:rsidRPr="00222AF2" w:rsidRDefault="004B40DC" w:rsidP="004B40DC">
      <w:pPr>
        <w:pStyle w:val="Bullet3"/>
        <w:spacing w:before="60" w:after="60"/>
      </w:pPr>
      <w:r w:rsidRPr="00222AF2">
        <w:t>Perkins Collaborative Resource Network</w:t>
      </w:r>
      <w:r>
        <w:t>:</w:t>
      </w:r>
      <w:r w:rsidRPr="00222AF2">
        <w:t xml:space="preserve"> </w:t>
      </w:r>
      <w:hyperlink r:id="rId17" w:history="1">
        <w:r>
          <w:rPr>
            <w:rStyle w:val="Hyperlink"/>
            <w:rFonts w:cs="Arial"/>
          </w:rPr>
          <w:t>https://cte.ed.gov/</w:t>
        </w:r>
      </w:hyperlink>
      <w:r w:rsidRPr="00222AF2">
        <w:t xml:space="preserve">  </w:t>
      </w:r>
    </w:p>
    <w:p w14:paraId="31388F63" w14:textId="77777777" w:rsidR="004B40DC" w:rsidRPr="00866CFA" w:rsidRDefault="004B40DC" w:rsidP="004B40DC">
      <w:pPr>
        <w:pStyle w:val="Bullet2"/>
        <w:spacing w:after="60"/>
        <w:rPr>
          <w:b/>
          <w:bCs/>
          <w:i/>
          <w:iCs/>
        </w:rPr>
      </w:pPr>
      <w:r w:rsidRPr="00866CFA">
        <w:rPr>
          <w:b/>
          <w:bCs/>
          <w:i/>
          <w:iCs/>
        </w:rPr>
        <w:t xml:space="preserve">Academic: </w:t>
      </w:r>
    </w:p>
    <w:p w14:paraId="61E1A054" w14:textId="77777777" w:rsidR="004B40DC" w:rsidRPr="00222AF2" w:rsidRDefault="004B40DC" w:rsidP="004B40DC">
      <w:pPr>
        <w:pStyle w:val="Bullet3"/>
        <w:spacing w:before="60" w:after="60"/>
      </w:pPr>
      <w:r w:rsidRPr="00222AF2">
        <w:t>CTE Research Network</w:t>
      </w:r>
      <w:r>
        <w:t>:</w:t>
      </w:r>
      <w:r w:rsidRPr="00222AF2">
        <w:t xml:space="preserve"> </w:t>
      </w:r>
      <w:hyperlink r:id="rId18" w:history="1">
        <w:r w:rsidRPr="00222AF2">
          <w:rPr>
            <w:rStyle w:val="Hyperlink"/>
            <w:rFonts w:cs="Arial"/>
          </w:rPr>
          <w:t>www.cteresearchnetwork.org/</w:t>
        </w:r>
      </w:hyperlink>
      <w:r w:rsidRPr="00222AF2">
        <w:t xml:space="preserve">   </w:t>
      </w:r>
    </w:p>
    <w:p w14:paraId="27D0AEC7" w14:textId="77777777" w:rsidR="004B40DC" w:rsidRPr="00093434" w:rsidRDefault="004B40DC" w:rsidP="004B40DC">
      <w:pPr>
        <w:pStyle w:val="Bullet2"/>
        <w:spacing w:after="60"/>
        <w:rPr>
          <w:b/>
          <w:bCs/>
          <w:i/>
          <w:iCs/>
        </w:rPr>
      </w:pPr>
      <w:r w:rsidRPr="00093434">
        <w:rPr>
          <w:b/>
          <w:bCs/>
          <w:i/>
          <w:iCs/>
        </w:rPr>
        <w:t xml:space="preserve">Professional </w:t>
      </w:r>
      <w:r>
        <w:rPr>
          <w:b/>
          <w:bCs/>
          <w:i/>
          <w:iCs/>
        </w:rPr>
        <w:t>a</w:t>
      </w:r>
      <w:r w:rsidRPr="00093434">
        <w:rPr>
          <w:b/>
          <w:bCs/>
          <w:i/>
          <w:iCs/>
        </w:rPr>
        <w:t xml:space="preserve">ssociations: </w:t>
      </w:r>
    </w:p>
    <w:p w14:paraId="0BCDD03A" w14:textId="77777777" w:rsidR="004B40DC" w:rsidRPr="00222AF2" w:rsidRDefault="004B40DC" w:rsidP="004B40DC">
      <w:pPr>
        <w:pStyle w:val="Bullet3"/>
        <w:spacing w:before="60" w:after="60"/>
      </w:pPr>
      <w:r w:rsidRPr="00222AF2">
        <w:t>Advance CTE</w:t>
      </w:r>
      <w:r>
        <w:t>:</w:t>
      </w:r>
      <w:r w:rsidRPr="00222AF2">
        <w:t xml:space="preserve"> </w:t>
      </w:r>
      <w:hyperlink r:id="rId19" w:history="1">
        <w:r w:rsidRPr="00222AF2">
          <w:rPr>
            <w:rStyle w:val="Hyperlink"/>
            <w:rFonts w:cs="Arial"/>
          </w:rPr>
          <w:t>https://www.careertech.org/resource-center</w:t>
        </w:r>
      </w:hyperlink>
      <w:r w:rsidRPr="00222AF2">
        <w:t xml:space="preserve"> </w:t>
      </w:r>
    </w:p>
    <w:p w14:paraId="71BA02EE" w14:textId="77777777" w:rsidR="004B40DC" w:rsidRPr="00222AF2" w:rsidRDefault="004B40DC" w:rsidP="004B40DC">
      <w:pPr>
        <w:pStyle w:val="Bullet3"/>
        <w:spacing w:before="60" w:after="60"/>
      </w:pPr>
      <w:r w:rsidRPr="00222AF2">
        <w:t>Association for Career &amp; Technical Education</w:t>
      </w:r>
      <w:r>
        <w:t>:</w:t>
      </w:r>
      <w:r w:rsidRPr="00222AF2">
        <w:t xml:space="preserve"> </w:t>
      </w:r>
      <w:hyperlink r:id="rId20" w:history="1">
        <w:r w:rsidRPr="00222AF2">
          <w:rPr>
            <w:rStyle w:val="Hyperlink"/>
            <w:rFonts w:cs="Arial"/>
          </w:rPr>
          <w:t>https://www.acteonline.org/publications/</w:t>
        </w:r>
      </w:hyperlink>
      <w:r w:rsidRPr="00222AF2">
        <w:t xml:space="preserve"> </w:t>
      </w:r>
    </w:p>
    <w:p w14:paraId="080F57B4" w14:textId="77777777" w:rsidR="004B40DC" w:rsidRPr="00866CFA" w:rsidRDefault="004B40DC" w:rsidP="004B40DC">
      <w:pPr>
        <w:pStyle w:val="Bullet2"/>
        <w:spacing w:after="60"/>
        <w:rPr>
          <w:b/>
          <w:bCs/>
          <w:i/>
          <w:iCs/>
        </w:rPr>
      </w:pPr>
      <w:r w:rsidRPr="00866CFA">
        <w:rPr>
          <w:b/>
          <w:bCs/>
          <w:i/>
          <w:iCs/>
        </w:rPr>
        <w:t>Journal</w:t>
      </w:r>
      <w:r>
        <w:rPr>
          <w:b/>
          <w:bCs/>
          <w:i/>
          <w:iCs/>
        </w:rPr>
        <w:t>s</w:t>
      </w:r>
      <w:r w:rsidRPr="00866CFA">
        <w:rPr>
          <w:b/>
          <w:bCs/>
          <w:i/>
          <w:iCs/>
        </w:rPr>
        <w:t xml:space="preserve">: </w:t>
      </w:r>
    </w:p>
    <w:p w14:paraId="4FA455F4" w14:textId="77777777" w:rsidR="004B40DC" w:rsidRPr="00222AF2" w:rsidRDefault="004B40DC" w:rsidP="004B40DC">
      <w:pPr>
        <w:pStyle w:val="Bullet3"/>
        <w:spacing w:before="60" w:after="60"/>
      </w:pPr>
      <w:r w:rsidRPr="00222AF2">
        <w:t>Association for Career and Technical Education Research</w:t>
      </w:r>
      <w:r>
        <w:t>:</w:t>
      </w:r>
      <w:r w:rsidRPr="00222AF2">
        <w:rPr>
          <w:rFonts w:eastAsia="MS PGothic" w:cs="MS PGothic"/>
          <w:color w:val="333333" w:themeColor="text1"/>
          <w:kern w:val="24"/>
          <w:sz w:val="18"/>
          <w:szCs w:val="18"/>
        </w:rPr>
        <w:t xml:space="preserve"> </w:t>
      </w:r>
      <w:hyperlink r:id="rId21" w:history="1">
        <w:r w:rsidRPr="00742FD1">
          <w:rPr>
            <w:rStyle w:val="Hyperlink"/>
            <w:rFonts w:eastAsia="MS PGothic" w:cs="MS PGothic"/>
            <w:kern w:val="24"/>
            <w:szCs w:val="20"/>
          </w:rPr>
          <w:t>www.acteronline.org/</w:t>
        </w:r>
      </w:hyperlink>
      <w:r w:rsidRPr="00222AF2">
        <w:rPr>
          <w:rFonts w:eastAsia="MS PGothic" w:cs="MS PGothic"/>
          <w:color w:val="333333" w:themeColor="text1"/>
          <w:kern w:val="24"/>
          <w:sz w:val="18"/>
          <w:szCs w:val="18"/>
        </w:rPr>
        <w:t xml:space="preserve">  </w:t>
      </w:r>
      <w:r w:rsidRPr="00222AF2">
        <w:t xml:space="preserve">  </w:t>
      </w:r>
    </w:p>
    <w:p w14:paraId="6E824901" w14:textId="77777777" w:rsidR="004B40DC" w:rsidRPr="00222AF2" w:rsidRDefault="004B40DC" w:rsidP="004B40DC">
      <w:pPr>
        <w:pStyle w:val="Bullet3"/>
        <w:spacing w:before="60" w:after="60"/>
      </w:pPr>
      <w:r w:rsidRPr="00742FD1">
        <w:rPr>
          <w:i/>
          <w:iCs/>
        </w:rPr>
        <w:t>Journal of Career and Technical Education</w:t>
      </w:r>
      <w:r>
        <w:t>:</w:t>
      </w:r>
      <w:r w:rsidRPr="00222AF2">
        <w:t xml:space="preserve"> </w:t>
      </w:r>
      <w:hyperlink r:id="rId22" w:history="1">
        <w:r w:rsidRPr="00222AF2">
          <w:rPr>
            <w:rStyle w:val="Hyperlink"/>
            <w:rFonts w:cs="Arial"/>
          </w:rPr>
          <w:t>hwww.journalcte.org/</w:t>
        </w:r>
      </w:hyperlink>
      <w:r w:rsidRPr="00222AF2">
        <w:t xml:space="preserve"> </w:t>
      </w:r>
    </w:p>
    <w:p w14:paraId="1737A3A0" w14:textId="77777777" w:rsidR="004B40DC" w:rsidRPr="00222AF2" w:rsidRDefault="004B40DC" w:rsidP="004B40DC">
      <w:pPr>
        <w:pStyle w:val="Bullet3"/>
        <w:spacing w:before="60" w:after="60"/>
      </w:pPr>
      <w:r w:rsidRPr="00222AF2">
        <w:t>Institute of Education Sciences</w:t>
      </w:r>
      <w:r>
        <w:t>:</w:t>
      </w:r>
      <w:r w:rsidRPr="00222AF2">
        <w:t xml:space="preserve"> </w:t>
      </w:r>
      <w:hyperlink r:id="rId23" w:history="1">
        <w:r w:rsidRPr="00222AF2">
          <w:rPr>
            <w:rStyle w:val="Hyperlink"/>
            <w:rFonts w:cs="Arial"/>
          </w:rPr>
          <w:t>www.eric.ed.gov/</w:t>
        </w:r>
      </w:hyperlink>
      <w:r w:rsidRPr="00222AF2">
        <w:t xml:space="preserve"> </w:t>
      </w:r>
    </w:p>
    <w:p w14:paraId="4C8CF921" w14:textId="77777777" w:rsidR="004B40DC" w:rsidRPr="00DD3568" w:rsidRDefault="004B40DC" w:rsidP="004B40DC">
      <w:pPr>
        <w:pStyle w:val="NumberedList"/>
        <w:spacing w:before="240"/>
      </w:pPr>
      <w:r>
        <w:t>Identify up to three studies that may help to answer your question. Note that you also should skim the study abstract to get a more nuanced understanding of the work.</w:t>
      </w:r>
    </w:p>
    <w:p w14:paraId="573E562E" w14:textId="77777777" w:rsidR="004B40DC" w:rsidRPr="00866CFA" w:rsidRDefault="004B40DC" w:rsidP="008D317C">
      <w:pPr>
        <w:pStyle w:val="BlockText"/>
        <w:spacing w:before="60" w:after="60" w:line="240" w:lineRule="auto"/>
      </w:pPr>
      <w:r>
        <w:t>Study 1: (title, link)</w:t>
      </w:r>
    </w:p>
    <w:p w14:paraId="0D7D11D5" w14:textId="290508CA" w:rsidR="004B40DC" w:rsidRDefault="00683B9F" w:rsidP="008D317C">
      <w:pPr>
        <w:pStyle w:val="BodyText"/>
        <w:spacing w:before="60" w:after="60" w:line="240" w:lineRule="auto"/>
        <w:ind w:left="720"/>
        <w:rPr>
          <w:rFonts w:cs="Arial"/>
        </w:rPr>
      </w:pPr>
      <w:r w:rsidRPr="00683B9F">
        <w:rPr>
          <w:color w:val="FFFFFF" w:themeColor="background1"/>
        </w:rPr>
        <w:lastRenderedPageBreak/>
        <w:t>Blank area to fill in</w:t>
      </w:r>
    </w:p>
    <w:p w14:paraId="1221DA2B" w14:textId="77777777" w:rsidR="004B40DC" w:rsidRDefault="004B40DC" w:rsidP="008D317C">
      <w:pPr>
        <w:pStyle w:val="NoSpacing"/>
        <w:spacing w:before="60" w:after="60"/>
        <w:ind w:left="720"/>
        <w:jc w:val="left"/>
        <w:rPr>
          <w:rFonts w:cs="Arial"/>
          <w:sz w:val="20"/>
        </w:rPr>
      </w:pPr>
      <w:r>
        <w:rPr>
          <w:rFonts w:cs="Arial"/>
          <w:sz w:val="20"/>
        </w:rPr>
        <w:t>Study 2: (title, link)</w:t>
      </w:r>
    </w:p>
    <w:p w14:paraId="37BB6988" w14:textId="74B62873" w:rsidR="004B40DC" w:rsidRDefault="00683B9F" w:rsidP="008D317C">
      <w:pPr>
        <w:pStyle w:val="BodyText"/>
        <w:spacing w:before="60" w:after="60" w:line="240" w:lineRule="auto"/>
        <w:ind w:left="720"/>
        <w:rPr>
          <w:rFonts w:cs="Arial"/>
        </w:rPr>
      </w:pPr>
      <w:r w:rsidRPr="00683B9F">
        <w:rPr>
          <w:color w:val="FFFFFF" w:themeColor="background1"/>
        </w:rPr>
        <w:t>Blank area to fill in</w:t>
      </w:r>
    </w:p>
    <w:p w14:paraId="2BCC4BF1" w14:textId="0B3AA81C" w:rsidR="004B40DC" w:rsidRDefault="004B40DC" w:rsidP="008D317C">
      <w:pPr>
        <w:pStyle w:val="NoSpacing"/>
        <w:spacing w:before="60" w:after="60"/>
        <w:ind w:left="720"/>
        <w:jc w:val="left"/>
        <w:rPr>
          <w:rFonts w:cs="Arial"/>
          <w:sz w:val="20"/>
        </w:rPr>
      </w:pPr>
      <w:r>
        <w:rPr>
          <w:rFonts w:cs="Arial"/>
          <w:sz w:val="20"/>
        </w:rPr>
        <w:t>Study 3: (title, link)</w:t>
      </w:r>
    </w:p>
    <w:p w14:paraId="644FF60A" w14:textId="2C51568D" w:rsidR="00683B9F" w:rsidRPr="00683B9F" w:rsidRDefault="00683B9F" w:rsidP="008D317C">
      <w:pPr>
        <w:pStyle w:val="BodyText"/>
        <w:spacing w:before="60" w:after="60" w:line="240" w:lineRule="auto"/>
        <w:ind w:left="720"/>
        <w:rPr>
          <w:color w:val="FFFFFF" w:themeColor="background1"/>
        </w:rPr>
      </w:pPr>
      <w:r w:rsidRPr="00683B9F">
        <w:rPr>
          <w:color w:val="FFFFFF" w:themeColor="background1"/>
        </w:rPr>
        <w:t>Blank area to fill in</w:t>
      </w:r>
    </w:p>
    <w:p w14:paraId="7AFA6F77" w14:textId="0D54700C" w:rsidR="003809DD" w:rsidRPr="00B53454" w:rsidRDefault="003809DD" w:rsidP="00B53454">
      <w:pPr>
        <w:pStyle w:val="Heading2"/>
      </w:pPr>
      <w:bookmarkStart w:id="20" w:name="_Toc58947856"/>
      <w:r w:rsidRPr="00B53454">
        <w:t xml:space="preserve">Activity </w:t>
      </w:r>
      <w:r w:rsidR="004B40DC" w:rsidRPr="00B53454">
        <w:t>3</w:t>
      </w:r>
      <w:r w:rsidRPr="00B53454">
        <w:t xml:space="preserve">: Root Cause </w:t>
      </w:r>
      <w:r w:rsidR="00CD68E1" w:rsidRPr="00B53454">
        <w:t>Analysis</w:t>
      </w:r>
      <w:bookmarkEnd w:id="20"/>
    </w:p>
    <w:p w14:paraId="74931326" w14:textId="0557C1E0" w:rsidR="003809DD" w:rsidRPr="004E40B5" w:rsidRDefault="003809DD" w:rsidP="003809DD">
      <w:pPr>
        <w:pStyle w:val="BodyText"/>
        <w:rPr>
          <w:bCs/>
        </w:rPr>
      </w:pPr>
      <w:r w:rsidRPr="00BA0888">
        <w:rPr>
          <w:b/>
        </w:rPr>
        <w:t>Purpose</w:t>
      </w:r>
      <w:r w:rsidRPr="00BA0888">
        <w:t xml:space="preserve">: </w:t>
      </w:r>
      <w:r>
        <w:t>For t</w:t>
      </w:r>
      <w:r w:rsidRPr="00BA0888">
        <w:t xml:space="preserve">his </w:t>
      </w:r>
      <w:r>
        <w:t xml:space="preserve">15-minute </w:t>
      </w:r>
      <w:r w:rsidRPr="00BA0888">
        <w:t>exercise</w:t>
      </w:r>
      <w:r w:rsidR="00285201">
        <w:t>,</w:t>
      </w:r>
      <w:r>
        <w:t xml:space="preserve"> you will use evidence and research to </w:t>
      </w:r>
      <w:r w:rsidRPr="00BA0888">
        <w:t xml:space="preserve">identify significant factors that influence </w:t>
      </w:r>
      <w:r>
        <w:t>student performance</w:t>
      </w:r>
      <w:r w:rsidRPr="00BA0888">
        <w:t>.</w:t>
      </w:r>
      <w:r>
        <w:t xml:space="preserve"> Identifying</w:t>
      </w:r>
      <w:r w:rsidRPr="00BA0888">
        <w:t xml:space="preserve"> these </w:t>
      </w:r>
      <w:r>
        <w:t xml:space="preserve">factors and underlying causes based on data and evidence can help you </w:t>
      </w:r>
      <w:r w:rsidRPr="00BA0888">
        <w:t xml:space="preserve">focus on the areas that will provide the greatest </w:t>
      </w:r>
      <w:r>
        <w:t>opportunities</w:t>
      </w:r>
      <w:r w:rsidRPr="00BA0888">
        <w:t xml:space="preserve"> for change.</w:t>
      </w:r>
      <w:r>
        <w:t xml:space="preserve"> This activity </w:t>
      </w:r>
      <w:r w:rsidRPr="003B0BCD">
        <w:rPr>
          <w:bCs/>
        </w:rPr>
        <w:t xml:space="preserve">can be done individually to </w:t>
      </w:r>
      <w:r>
        <w:rPr>
          <w:bCs/>
        </w:rPr>
        <w:t>gain familiarity</w:t>
      </w:r>
      <w:r w:rsidRPr="003B0BCD">
        <w:rPr>
          <w:bCs/>
        </w:rPr>
        <w:t xml:space="preserve"> with the </w:t>
      </w:r>
      <w:r>
        <w:rPr>
          <w:bCs/>
        </w:rPr>
        <w:t>steps,</w:t>
      </w:r>
      <w:r w:rsidRPr="003B0BCD">
        <w:rPr>
          <w:bCs/>
        </w:rPr>
        <w:t xml:space="preserve"> but is designed to be worked through with a team</w:t>
      </w:r>
      <w:r w:rsidR="004B40DC">
        <w:rPr>
          <w:bCs/>
        </w:rPr>
        <w:t xml:space="preserve">. </w:t>
      </w:r>
      <w:r w:rsidRPr="003B0BCD">
        <w:rPr>
          <w:rFonts w:cs="Arial"/>
          <w:bCs/>
        </w:rPr>
        <w:t xml:space="preserve"> </w:t>
      </w:r>
    </w:p>
    <w:p w14:paraId="4952A0CD" w14:textId="7777B792" w:rsidR="003809DD" w:rsidRDefault="003809DD" w:rsidP="003809DD">
      <w:pPr>
        <w:pStyle w:val="BodyText"/>
      </w:pPr>
      <w:r w:rsidRPr="00BA0888">
        <w:rPr>
          <w:b/>
        </w:rPr>
        <w:t>Directions:</w:t>
      </w:r>
      <w:r>
        <w:rPr>
          <w:b/>
        </w:rPr>
        <w:t xml:space="preserve"> </w:t>
      </w:r>
      <w:r w:rsidRPr="00FF5555">
        <w:rPr>
          <w:bCs/>
        </w:rPr>
        <w:t xml:space="preserve">Follow the steps below </w:t>
      </w:r>
      <w:r>
        <w:rPr>
          <w:bCs/>
        </w:rPr>
        <w:t>using</w:t>
      </w:r>
      <w:r w:rsidRPr="00FF5555">
        <w:rPr>
          <w:bCs/>
        </w:rPr>
        <w:t xml:space="preserve"> the</w:t>
      </w:r>
      <w:r>
        <w:rPr>
          <w:b/>
        </w:rPr>
        <w:t xml:space="preserve"> </w:t>
      </w:r>
      <w:r w:rsidRPr="00BA0888">
        <w:t>attached</w:t>
      </w:r>
      <w:r>
        <w:t xml:space="preserve"> data and</w:t>
      </w:r>
      <w:r w:rsidRPr="00BA0888">
        <w:t xml:space="preserve"> </w:t>
      </w:r>
      <w:r>
        <w:t>“</w:t>
      </w:r>
      <w:r w:rsidRPr="00BA0888">
        <w:t>fishbone</w:t>
      </w:r>
      <w:r>
        <w:t>”</w:t>
      </w:r>
      <w:r w:rsidRPr="00BA0888">
        <w:t xml:space="preserve"> template</w:t>
      </w:r>
      <w:r>
        <w:t>:</w:t>
      </w:r>
    </w:p>
    <w:p w14:paraId="01EFA607" w14:textId="77777777" w:rsidR="003809DD" w:rsidRDefault="003809DD" w:rsidP="00FF25AD">
      <w:pPr>
        <w:pStyle w:val="NumberedList"/>
        <w:numPr>
          <w:ilvl w:val="0"/>
          <w:numId w:val="41"/>
        </w:numPr>
      </w:pPr>
      <w:r>
        <w:t xml:space="preserve">Review the sample performance data below (Table 1). </w:t>
      </w:r>
    </w:p>
    <w:p w14:paraId="61C10DF1" w14:textId="77777777" w:rsidR="003809DD" w:rsidRPr="00FF5555" w:rsidRDefault="003809DD" w:rsidP="003809DD">
      <w:pPr>
        <w:pStyle w:val="TableTitle"/>
      </w:pPr>
      <w:r w:rsidRPr="00FF5555">
        <w:t>Table 1. Sample Performance Data</w:t>
      </w:r>
    </w:p>
    <w:p w14:paraId="694AE804" w14:textId="77777777" w:rsidR="001137A0" w:rsidRPr="000442FE" w:rsidRDefault="001137A0" w:rsidP="001137A0">
      <w:pPr>
        <w:pStyle w:val="TableColumnHeadCentered"/>
        <w:shd w:val="clear" w:color="auto" w:fill="2C2A5F" w:themeFill="accent1"/>
        <w:spacing w:before="0" w:after="0"/>
        <w:ind w:right="504"/>
      </w:pPr>
      <w:r w:rsidRPr="000442FE">
        <w:t>Nontraditional Completion Secondary (4S1)</w:t>
      </w:r>
    </w:p>
    <w:tbl>
      <w:tblPr>
        <w:tblStyle w:val="TableStyle-Simple"/>
        <w:tblW w:w="0" w:type="auto"/>
        <w:tblLook w:val="0620" w:firstRow="1" w:lastRow="0" w:firstColumn="0" w:lastColumn="0" w:noHBand="1" w:noVBand="1"/>
      </w:tblPr>
      <w:tblGrid>
        <w:gridCol w:w="3618"/>
        <w:gridCol w:w="1530"/>
        <w:gridCol w:w="1890"/>
        <w:gridCol w:w="2538"/>
      </w:tblGrid>
      <w:tr w:rsidR="004C0802" w:rsidRPr="004C0802" w14:paraId="492C6E2C" w14:textId="77777777" w:rsidTr="004C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18" w:type="dxa"/>
            <w:shd w:val="clear" w:color="auto" w:fill="EAE670" w:themeFill="background2" w:themeFillShade="BF"/>
          </w:tcPr>
          <w:p w14:paraId="5C2B91CA" w14:textId="77777777" w:rsidR="003809DD" w:rsidRPr="004C0802" w:rsidRDefault="003809DD" w:rsidP="00733F2C">
            <w:pPr>
              <w:pStyle w:val="NoSpacing"/>
              <w:spacing w:before="30" w:after="30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530" w:type="dxa"/>
            <w:shd w:val="clear" w:color="auto" w:fill="EAE670" w:themeFill="background2" w:themeFillShade="BF"/>
          </w:tcPr>
          <w:p w14:paraId="0E84E8D9" w14:textId="77777777" w:rsidR="003809DD" w:rsidRPr="004C0802" w:rsidRDefault="003809DD" w:rsidP="00733F2C">
            <w:pPr>
              <w:pStyle w:val="TableSubheading"/>
              <w:spacing w:before="30" w:after="30"/>
              <w:jc w:val="center"/>
              <w:rPr>
                <w:color w:val="auto"/>
              </w:rPr>
            </w:pPr>
            <w:r w:rsidRPr="004C0802">
              <w:rPr>
                <w:color w:val="auto"/>
              </w:rPr>
              <w:t>Performance</w:t>
            </w:r>
          </w:p>
        </w:tc>
        <w:tc>
          <w:tcPr>
            <w:tcW w:w="1890" w:type="dxa"/>
            <w:shd w:val="clear" w:color="auto" w:fill="EAE670" w:themeFill="background2" w:themeFillShade="BF"/>
          </w:tcPr>
          <w:p w14:paraId="1BE586FB" w14:textId="77777777" w:rsidR="003809DD" w:rsidRPr="004C0802" w:rsidRDefault="003809DD" w:rsidP="00733F2C">
            <w:pPr>
              <w:pStyle w:val="TableSubheading"/>
              <w:spacing w:before="30" w:after="30"/>
              <w:jc w:val="center"/>
              <w:rPr>
                <w:color w:val="auto"/>
              </w:rPr>
            </w:pPr>
            <w:r w:rsidRPr="004C0802">
              <w:rPr>
                <w:color w:val="auto"/>
              </w:rPr>
              <w:t>Actual vs. Target</w:t>
            </w:r>
          </w:p>
        </w:tc>
        <w:tc>
          <w:tcPr>
            <w:tcW w:w="2538" w:type="dxa"/>
            <w:shd w:val="clear" w:color="auto" w:fill="EAE670" w:themeFill="background2" w:themeFillShade="BF"/>
          </w:tcPr>
          <w:p w14:paraId="4F77FCDC" w14:textId="77777777" w:rsidR="003809DD" w:rsidRPr="004C0802" w:rsidRDefault="003809DD" w:rsidP="00733F2C">
            <w:pPr>
              <w:pStyle w:val="TableSubheading"/>
              <w:spacing w:before="30" w:after="30"/>
              <w:jc w:val="center"/>
              <w:rPr>
                <w:color w:val="auto"/>
              </w:rPr>
            </w:pPr>
            <w:r w:rsidRPr="004C0802">
              <w:rPr>
                <w:color w:val="auto"/>
              </w:rPr>
              <w:t>Met 90% of Target?</w:t>
            </w:r>
          </w:p>
        </w:tc>
      </w:tr>
      <w:tr w:rsidR="003809DD" w:rsidRPr="000442FE" w14:paraId="5D4F330B" w14:textId="77777777" w:rsidTr="004C0802">
        <w:tc>
          <w:tcPr>
            <w:tcW w:w="3618" w:type="dxa"/>
          </w:tcPr>
          <w:p w14:paraId="488B5730" w14:textId="5825779A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 xml:space="preserve">State </w:t>
            </w:r>
            <w:r>
              <w:rPr>
                <w:rFonts w:eastAsia="Calibri"/>
                <w:b/>
                <w:bCs/>
              </w:rPr>
              <w:t>p</w:t>
            </w:r>
            <w:r w:rsidRPr="004E40B5">
              <w:rPr>
                <w:rFonts w:eastAsia="Calibri"/>
                <w:b/>
                <w:bCs/>
              </w:rPr>
              <w:t xml:space="preserve">erformance </w:t>
            </w:r>
            <w:r>
              <w:rPr>
                <w:rFonts w:eastAsia="Calibri"/>
                <w:b/>
                <w:bCs/>
              </w:rPr>
              <w:t>t</w:t>
            </w:r>
            <w:r w:rsidRPr="004E40B5">
              <w:rPr>
                <w:rFonts w:eastAsia="Calibri"/>
                <w:b/>
                <w:bCs/>
              </w:rPr>
              <w:t>arget</w:t>
            </w:r>
          </w:p>
        </w:tc>
        <w:tc>
          <w:tcPr>
            <w:tcW w:w="1530" w:type="dxa"/>
          </w:tcPr>
          <w:p w14:paraId="249CB809" w14:textId="35F7F695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28%</w:t>
            </w:r>
          </w:p>
        </w:tc>
        <w:tc>
          <w:tcPr>
            <w:tcW w:w="1890" w:type="dxa"/>
          </w:tcPr>
          <w:p w14:paraId="2B4D04D1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—</w:t>
            </w:r>
          </w:p>
        </w:tc>
        <w:tc>
          <w:tcPr>
            <w:tcW w:w="2538" w:type="dxa"/>
          </w:tcPr>
          <w:p w14:paraId="44BE8DB5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—</w:t>
            </w:r>
          </w:p>
        </w:tc>
      </w:tr>
      <w:tr w:rsidR="003809DD" w:rsidRPr="000442FE" w14:paraId="168AFD3D" w14:textId="77777777" w:rsidTr="004C0802">
        <w:tc>
          <w:tcPr>
            <w:tcW w:w="3618" w:type="dxa"/>
            <w:tcBorders>
              <w:bottom w:val="single" w:sz="6" w:space="0" w:color="2C2A5F" w:themeColor="accent1"/>
            </w:tcBorders>
          </w:tcPr>
          <w:p w14:paraId="4266021D" w14:textId="306A3B71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 xml:space="preserve">Site </w:t>
            </w:r>
            <w:r>
              <w:rPr>
                <w:rFonts w:eastAsia="Calibri"/>
                <w:b/>
                <w:bCs/>
              </w:rPr>
              <w:t>p</w:t>
            </w:r>
            <w:r w:rsidRPr="004E40B5">
              <w:rPr>
                <w:rFonts w:eastAsia="Calibri"/>
                <w:b/>
                <w:bCs/>
              </w:rPr>
              <w:t>erformance</w:t>
            </w:r>
          </w:p>
        </w:tc>
        <w:tc>
          <w:tcPr>
            <w:tcW w:w="1530" w:type="dxa"/>
            <w:tcBorders>
              <w:bottom w:val="single" w:sz="6" w:space="0" w:color="2C2A5F" w:themeColor="accent1"/>
            </w:tcBorders>
          </w:tcPr>
          <w:p w14:paraId="5E6BF98F" w14:textId="04BB8621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22%</w:t>
            </w:r>
          </w:p>
        </w:tc>
        <w:tc>
          <w:tcPr>
            <w:tcW w:w="1890" w:type="dxa"/>
            <w:tcBorders>
              <w:bottom w:val="single" w:sz="6" w:space="0" w:color="2C2A5F" w:themeColor="accent1"/>
            </w:tcBorders>
          </w:tcPr>
          <w:p w14:paraId="6F51D9C8" w14:textId="291544DB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79%</w:t>
            </w:r>
          </w:p>
        </w:tc>
        <w:tc>
          <w:tcPr>
            <w:tcW w:w="2538" w:type="dxa"/>
            <w:tcBorders>
              <w:bottom w:val="single" w:sz="6" w:space="0" w:color="2C2A5F" w:themeColor="accent1"/>
            </w:tcBorders>
          </w:tcPr>
          <w:p w14:paraId="321CD102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N</w:t>
            </w:r>
          </w:p>
        </w:tc>
      </w:tr>
      <w:tr w:rsidR="008D317C" w:rsidRPr="000442FE" w14:paraId="46B0B34E" w14:textId="77777777" w:rsidTr="004C0802">
        <w:tc>
          <w:tcPr>
            <w:tcW w:w="3618" w:type="dxa"/>
            <w:tcBorders>
              <w:right w:val="single" w:sz="4" w:space="0" w:color="F9F8D6" w:themeColor="background2"/>
            </w:tcBorders>
            <w:shd w:val="clear" w:color="auto" w:fill="F9F8D6" w:themeFill="background2"/>
          </w:tcPr>
          <w:p w14:paraId="5134D3C4" w14:textId="77777777" w:rsidR="008D317C" w:rsidRPr="00D11A39" w:rsidRDefault="008D317C" w:rsidP="00733F2C">
            <w:pPr>
              <w:pStyle w:val="TableSubheading"/>
              <w:spacing w:before="30" w:after="30"/>
              <w:jc w:val="center"/>
            </w:pPr>
            <w:r w:rsidRPr="00D11A39">
              <w:t>Gender</w:t>
            </w:r>
          </w:p>
        </w:tc>
        <w:tc>
          <w:tcPr>
            <w:tcW w:w="1530" w:type="dxa"/>
            <w:tcBorders>
              <w:left w:val="single" w:sz="4" w:space="0" w:color="F9F8D6" w:themeColor="background2"/>
              <w:right w:val="single" w:sz="4" w:space="0" w:color="F9F8D6" w:themeColor="background2"/>
            </w:tcBorders>
            <w:shd w:val="clear" w:color="auto" w:fill="F9F8D6" w:themeFill="background2"/>
          </w:tcPr>
          <w:p w14:paraId="72ACDA0C" w14:textId="77777777" w:rsidR="008D317C" w:rsidRPr="00D11A39" w:rsidRDefault="008D317C" w:rsidP="00733F2C">
            <w:pPr>
              <w:pStyle w:val="TableSubheading"/>
              <w:spacing w:before="30" w:after="30"/>
              <w:jc w:val="center"/>
            </w:pPr>
          </w:p>
        </w:tc>
        <w:tc>
          <w:tcPr>
            <w:tcW w:w="1890" w:type="dxa"/>
            <w:tcBorders>
              <w:left w:val="single" w:sz="4" w:space="0" w:color="F9F8D6" w:themeColor="background2"/>
              <w:right w:val="single" w:sz="4" w:space="0" w:color="F9F8D6" w:themeColor="background2"/>
            </w:tcBorders>
            <w:shd w:val="clear" w:color="auto" w:fill="F9F8D6" w:themeFill="background2"/>
          </w:tcPr>
          <w:p w14:paraId="6C35E203" w14:textId="77777777" w:rsidR="008D317C" w:rsidRPr="00D11A39" w:rsidRDefault="008D317C" w:rsidP="00733F2C">
            <w:pPr>
              <w:pStyle w:val="TableSubheading"/>
              <w:spacing w:before="30" w:after="30"/>
              <w:jc w:val="center"/>
            </w:pPr>
          </w:p>
        </w:tc>
        <w:tc>
          <w:tcPr>
            <w:tcW w:w="2538" w:type="dxa"/>
            <w:tcBorders>
              <w:left w:val="single" w:sz="4" w:space="0" w:color="F9F8D6" w:themeColor="background2"/>
            </w:tcBorders>
            <w:shd w:val="clear" w:color="auto" w:fill="F9F8D6" w:themeFill="background2"/>
          </w:tcPr>
          <w:p w14:paraId="6D21D9E2" w14:textId="531113E3" w:rsidR="008D317C" w:rsidRPr="00D11A39" w:rsidRDefault="008D317C" w:rsidP="00733F2C">
            <w:pPr>
              <w:pStyle w:val="TableSubheading"/>
              <w:spacing w:before="30" w:after="30"/>
              <w:jc w:val="center"/>
            </w:pPr>
          </w:p>
        </w:tc>
      </w:tr>
      <w:tr w:rsidR="003809DD" w:rsidRPr="000442FE" w14:paraId="46441396" w14:textId="77777777" w:rsidTr="004C0802">
        <w:tc>
          <w:tcPr>
            <w:tcW w:w="3618" w:type="dxa"/>
          </w:tcPr>
          <w:p w14:paraId="03DB8916" w14:textId="7677387C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Male</w:t>
            </w:r>
          </w:p>
        </w:tc>
        <w:tc>
          <w:tcPr>
            <w:tcW w:w="1530" w:type="dxa"/>
          </w:tcPr>
          <w:p w14:paraId="1826CAFD" w14:textId="052E46FA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32%</w:t>
            </w:r>
          </w:p>
        </w:tc>
        <w:tc>
          <w:tcPr>
            <w:tcW w:w="1890" w:type="dxa"/>
          </w:tcPr>
          <w:p w14:paraId="23461604" w14:textId="2FFF471F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114%</w:t>
            </w:r>
          </w:p>
        </w:tc>
        <w:tc>
          <w:tcPr>
            <w:tcW w:w="2538" w:type="dxa"/>
          </w:tcPr>
          <w:p w14:paraId="52C76394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Y</w:t>
            </w:r>
          </w:p>
        </w:tc>
      </w:tr>
      <w:tr w:rsidR="003809DD" w:rsidRPr="000442FE" w14:paraId="717BAC4D" w14:textId="77777777" w:rsidTr="004C0802">
        <w:tc>
          <w:tcPr>
            <w:tcW w:w="3618" w:type="dxa"/>
            <w:tcBorders>
              <w:bottom w:val="single" w:sz="6" w:space="0" w:color="2C2A5F" w:themeColor="accent1"/>
            </w:tcBorders>
          </w:tcPr>
          <w:p w14:paraId="3CB02DC5" w14:textId="56BEF6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Female</w:t>
            </w:r>
          </w:p>
        </w:tc>
        <w:tc>
          <w:tcPr>
            <w:tcW w:w="1530" w:type="dxa"/>
            <w:tcBorders>
              <w:bottom w:val="single" w:sz="6" w:space="0" w:color="2C2A5F" w:themeColor="accent1"/>
            </w:tcBorders>
          </w:tcPr>
          <w:p w14:paraId="4DD8B4F5" w14:textId="28C0BD63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14%</w:t>
            </w:r>
          </w:p>
        </w:tc>
        <w:tc>
          <w:tcPr>
            <w:tcW w:w="1890" w:type="dxa"/>
            <w:tcBorders>
              <w:bottom w:val="single" w:sz="6" w:space="0" w:color="2C2A5F" w:themeColor="accent1"/>
            </w:tcBorders>
          </w:tcPr>
          <w:p w14:paraId="0DA30568" w14:textId="6F5847A0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50%</w:t>
            </w:r>
          </w:p>
        </w:tc>
        <w:tc>
          <w:tcPr>
            <w:tcW w:w="2538" w:type="dxa"/>
            <w:tcBorders>
              <w:bottom w:val="single" w:sz="6" w:space="0" w:color="2C2A5F" w:themeColor="accent1"/>
            </w:tcBorders>
          </w:tcPr>
          <w:p w14:paraId="4213178F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N</w:t>
            </w:r>
          </w:p>
        </w:tc>
      </w:tr>
      <w:tr w:rsidR="008D317C" w:rsidRPr="000442FE" w14:paraId="52BB07AA" w14:textId="77777777" w:rsidTr="004C0802">
        <w:tc>
          <w:tcPr>
            <w:tcW w:w="3618" w:type="dxa"/>
            <w:tcBorders>
              <w:right w:val="single" w:sz="4" w:space="0" w:color="F9F8D6" w:themeColor="background2"/>
            </w:tcBorders>
            <w:shd w:val="clear" w:color="auto" w:fill="F9F8D6" w:themeFill="background2"/>
          </w:tcPr>
          <w:p w14:paraId="729796D7" w14:textId="77777777" w:rsidR="008D317C" w:rsidRPr="00D11A39" w:rsidRDefault="008D317C" w:rsidP="00733F2C">
            <w:pPr>
              <w:pStyle w:val="TableSubheading"/>
              <w:spacing w:before="30" w:after="30"/>
              <w:jc w:val="center"/>
            </w:pPr>
            <w:r w:rsidRPr="00D11A39">
              <w:t>Race/Ethnicity</w:t>
            </w:r>
          </w:p>
        </w:tc>
        <w:tc>
          <w:tcPr>
            <w:tcW w:w="1530" w:type="dxa"/>
            <w:tcBorders>
              <w:left w:val="single" w:sz="4" w:space="0" w:color="F9F8D6" w:themeColor="background2"/>
              <w:right w:val="single" w:sz="4" w:space="0" w:color="F9F8D6" w:themeColor="background2"/>
            </w:tcBorders>
            <w:shd w:val="clear" w:color="auto" w:fill="F9F8D6" w:themeFill="background2"/>
          </w:tcPr>
          <w:p w14:paraId="3C82A1C7" w14:textId="77777777" w:rsidR="008D317C" w:rsidRPr="00D11A39" w:rsidRDefault="008D317C" w:rsidP="00733F2C">
            <w:pPr>
              <w:pStyle w:val="TableSubheading"/>
              <w:spacing w:before="30" w:after="30"/>
              <w:jc w:val="center"/>
            </w:pPr>
          </w:p>
        </w:tc>
        <w:tc>
          <w:tcPr>
            <w:tcW w:w="1890" w:type="dxa"/>
            <w:tcBorders>
              <w:left w:val="single" w:sz="4" w:space="0" w:color="F9F8D6" w:themeColor="background2"/>
              <w:right w:val="single" w:sz="4" w:space="0" w:color="F9F8D6" w:themeColor="background2"/>
            </w:tcBorders>
            <w:shd w:val="clear" w:color="auto" w:fill="F9F8D6" w:themeFill="background2"/>
          </w:tcPr>
          <w:p w14:paraId="7A8529E1" w14:textId="77777777" w:rsidR="008D317C" w:rsidRPr="00D11A39" w:rsidRDefault="008D317C" w:rsidP="00733F2C">
            <w:pPr>
              <w:pStyle w:val="TableSubheading"/>
              <w:spacing w:before="30" w:after="30"/>
              <w:jc w:val="center"/>
            </w:pPr>
          </w:p>
        </w:tc>
        <w:tc>
          <w:tcPr>
            <w:tcW w:w="2538" w:type="dxa"/>
            <w:tcBorders>
              <w:left w:val="single" w:sz="4" w:space="0" w:color="F9F8D6" w:themeColor="background2"/>
            </w:tcBorders>
            <w:shd w:val="clear" w:color="auto" w:fill="F9F8D6" w:themeFill="background2"/>
          </w:tcPr>
          <w:p w14:paraId="308E00A2" w14:textId="53C974ED" w:rsidR="008D317C" w:rsidRPr="00D11A39" w:rsidRDefault="008D317C" w:rsidP="00733F2C">
            <w:pPr>
              <w:pStyle w:val="TableSubheading"/>
              <w:spacing w:before="30" w:after="30"/>
              <w:jc w:val="center"/>
            </w:pPr>
          </w:p>
        </w:tc>
      </w:tr>
      <w:tr w:rsidR="003809DD" w:rsidRPr="000442FE" w14:paraId="02C733E2" w14:textId="77777777" w:rsidTr="004C0802">
        <w:tc>
          <w:tcPr>
            <w:tcW w:w="3618" w:type="dxa"/>
          </w:tcPr>
          <w:p w14:paraId="6C21E32A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Alaskan Native</w:t>
            </w:r>
          </w:p>
        </w:tc>
        <w:tc>
          <w:tcPr>
            <w:tcW w:w="1530" w:type="dxa"/>
          </w:tcPr>
          <w:p w14:paraId="6B14BD5D" w14:textId="5B658749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28%</w:t>
            </w:r>
          </w:p>
        </w:tc>
        <w:tc>
          <w:tcPr>
            <w:tcW w:w="1890" w:type="dxa"/>
          </w:tcPr>
          <w:p w14:paraId="15B18369" w14:textId="6103EAA3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100%</w:t>
            </w:r>
          </w:p>
        </w:tc>
        <w:tc>
          <w:tcPr>
            <w:tcW w:w="2538" w:type="dxa"/>
          </w:tcPr>
          <w:p w14:paraId="560B18E7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Y</w:t>
            </w:r>
          </w:p>
        </w:tc>
      </w:tr>
      <w:tr w:rsidR="003809DD" w:rsidRPr="000442FE" w14:paraId="3B1AFFE5" w14:textId="77777777" w:rsidTr="004C0802">
        <w:tc>
          <w:tcPr>
            <w:tcW w:w="3618" w:type="dxa"/>
          </w:tcPr>
          <w:p w14:paraId="2F1E1009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American Indian</w:t>
            </w:r>
          </w:p>
        </w:tc>
        <w:tc>
          <w:tcPr>
            <w:tcW w:w="1530" w:type="dxa"/>
          </w:tcPr>
          <w:p w14:paraId="2F5A062F" w14:textId="281D770F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32%</w:t>
            </w:r>
          </w:p>
        </w:tc>
        <w:tc>
          <w:tcPr>
            <w:tcW w:w="1890" w:type="dxa"/>
          </w:tcPr>
          <w:p w14:paraId="2BAC0C8C" w14:textId="6E4D575D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114%</w:t>
            </w:r>
          </w:p>
        </w:tc>
        <w:tc>
          <w:tcPr>
            <w:tcW w:w="2538" w:type="dxa"/>
          </w:tcPr>
          <w:p w14:paraId="026A17AD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Y</w:t>
            </w:r>
          </w:p>
        </w:tc>
      </w:tr>
      <w:tr w:rsidR="003809DD" w:rsidRPr="000442FE" w14:paraId="0033B464" w14:textId="77777777" w:rsidTr="004C0802">
        <w:tc>
          <w:tcPr>
            <w:tcW w:w="3618" w:type="dxa"/>
          </w:tcPr>
          <w:p w14:paraId="15D7C8F1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Asian</w:t>
            </w:r>
          </w:p>
        </w:tc>
        <w:tc>
          <w:tcPr>
            <w:tcW w:w="1530" w:type="dxa"/>
          </w:tcPr>
          <w:p w14:paraId="12447A61" w14:textId="0D6D4010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20%</w:t>
            </w:r>
          </w:p>
        </w:tc>
        <w:tc>
          <w:tcPr>
            <w:tcW w:w="1890" w:type="dxa"/>
          </w:tcPr>
          <w:p w14:paraId="681790E3" w14:textId="333F4F79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71%</w:t>
            </w:r>
          </w:p>
        </w:tc>
        <w:tc>
          <w:tcPr>
            <w:tcW w:w="2538" w:type="dxa"/>
          </w:tcPr>
          <w:p w14:paraId="6B1E3066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N</w:t>
            </w:r>
          </w:p>
        </w:tc>
      </w:tr>
      <w:tr w:rsidR="003809DD" w:rsidRPr="000442FE" w14:paraId="16410BF0" w14:textId="77777777" w:rsidTr="004C0802">
        <w:tc>
          <w:tcPr>
            <w:tcW w:w="3618" w:type="dxa"/>
          </w:tcPr>
          <w:p w14:paraId="5A9C1334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Black or African American</w:t>
            </w:r>
          </w:p>
        </w:tc>
        <w:tc>
          <w:tcPr>
            <w:tcW w:w="1530" w:type="dxa"/>
          </w:tcPr>
          <w:p w14:paraId="3099988C" w14:textId="79AB1A4C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14%</w:t>
            </w:r>
          </w:p>
        </w:tc>
        <w:tc>
          <w:tcPr>
            <w:tcW w:w="1890" w:type="dxa"/>
          </w:tcPr>
          <w:p w14:paraId="0F7DEEE1" w14:textId="1ED8AE80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50%</w:t>
            </w:r>
          </w:p>
        </w:tc>
        <w:tc>
          <w:tcPr>
            <w:tcW w:w="2538" w:type="dxa"/>
          </w:tcPr>
          <w:p w14:paraId="6D41F42B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N</w:t>
            </w:r>
          </w:p>
        </w:tc>
      </w:tr>
      <w:tr w:rsidR="003809DD" w:rsidRPr="000442FE" w14:paraId="5DF47510" w14:textId="77777777" w:rsidTr="004C0802">
        <w:tc>
          <w:tcPr>
            <w:tcW w:w="3618" w:type="dxa"/>
          </w:tcPr>
          <w:p w14:paraId="5873A278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Hispanic or Latino</w:t>
            </w:r>
          </w:p>
        </w:tc>
        <w:tc>
          <w:tcPr>
            <w:tcW w:w="1530" w:type="dxa"/>
          </w:tcPr>
          <w:p w14:paraId="672CBCD8" w14:textId="33F729C1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</w:rPr>
              <w:t>26</w:t>
            </w:r>
            <w:r w:rsidRPr="000442FE">
              <w:rPr>
                <w:rFonts w:eastAsia="Calibri" w:cs="Arial"/>
              </w:rPr>
              <w:t>%</w:t>
            </w:r>
          </w:p>
        </w:tc>
        <w:tc>
          <w:tcPr>
            <w:tcW w:w="1890" w:type="dxa"/>
          </w:tcPr>
          <w:p w14:paraId="3A558FD9" w14:textId="2C099BF8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</w:rPr>
              <w:t>93</w:t>
            </w:r>
            <w:r w:rsidRPr="000442FE">
              <w:rPr>
                <w:rFonts w:eastAsia="Calibri" w:cs="Arial"/>
              </w:rPr>
              <w:t>%</w:t>
            </w:r>
          </w:p>
        </w:tc>
        <w:tc>
          <w:tcPr>
            <w:tcW w:w="2538" w:type="dxa"/>
          </w:tcPr>
          <w:p w14:paraId="7F7C4874" w14:textId="77777777" w:rsidR="003809DD" w:rsidRPr="00871ABA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b/>
                <w:bCs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Y</w:t>
            </w:r>
          </w:p>
        </w:tc>
      </w:tr>
      <w:tr w:rsidR="003809DD" w:rsidRPr="000442FE" w14:paraId="0357466B" w14:textId="77777777" w:rsidTr="004C0802">
        <w:tc>
          <w:tcPr>
            <w:tcW w:w="3618" w:type="dxa"/>
          </w:tcPr>
          <w:p w14:paraId="063BC873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Native Hawaiian or Pacific Islander</w:t>
            </w:r>
          </w:p>
        </w:tc>
        <w:tc>
          <w:tcPr>
            <w:tcW w:w="1530" w:type="dxa"/>
          </w:tcPr>
          <w:p w14:paraId="3E858AE4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*</w:t>
            </w:r>
          </w:p>
        </w:tc>
        <w:tc>
          <w:tcPr>
            <w:tcW w:w="1890" w:type="dxa"/>
          </w:tcPr>
          <w:p w14:paraId="242E1FA0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*</w:t>
            </w:r>
          </w:p>
        </w:tc>
        <w:tc>
          <w:tcPr>
            <w:tcW w:w="2538" w:type="dxa"/>
          </w:tcPr>
          <w:p w14:paraId="18800BF4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*</w:t>
            </w:r>
          </w:p>
        </w:tc>
      </w:tr>
      <w:tr w:rsidR="003809DD" w:rsidRPr="000442FE" w14:paraId="38669FAA" w14:textId="77777777" w:rsidTr="004C0802">
        <w:tc>
          <w:tcPr>
            <w:tcW w:w="3618" w:type="dxa"/>
          </w:tcPr>
          <w:p w14:paraId="463521E1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White</w:t>
            </w:r>
          </w:p>
        </w:tc>
        <w:tc>
          <w:tcPr>
            <w:tcW w:w="1530" w:type="dxa"/>
          </w:tcPr>
          <w:p w14:paraId="7F61989D" w14:textId="35AB3052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</w:t>
            </w:r>
            <w:r>
              <w:rPr>
                <w:rFonts w:eastAsia="Calibri" w:cs="Arial"/>
              </w:rPr>
              <w:t>0</w:t>
            </w:r>
            <w:r w:rsidRPr="000442FE">
              <w:rPr>
                <w:rFonts w:eastAsia="Calibri" w:cs="Arial"/>
              </w:rPr>
              <w:t>%</w:t>
            </w:r>
          </w:p>
        </w:tc>
        <w:tc>
          <w:tcPr>
            <w:tcW w:w="1890" w:type="dxa"/>
          </w:tcPr>
          <w:p w14:paraId="5E28C41B" w14:textId="07B13E2E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</w:rPr>
              <w:t>71</w:t>
            </w:r>
            <w:r w:rsidRPr="000442FE">
              <w:rPr>
                <w:rFonts w:eastAsia="Calibri" w:cs="Arial"/>
              </w:rPr>
              <w:t>%</w:t>
            </w:r>
          </w:p>
        </w:tc>
        <w:tc>
          <w:tcPr>
            <w:tcW w:w="2538" w:type="dxa"/>
          </w:tcPr>
          <w:p w14:paraId="5CF8306D" w14:textId="77777777" w:rsidR="003809DD" w:rsidRPr="00871ABA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b/>
                <w:bCs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N</w:t>
            </w:r>
          </w:p>
        </w:tc>
      </w:tr>
      <w:tr w:rsidR="003809DD" w:rsidRPr="000442FE" w14:paraId="18C6986A" w14:textId="77777777" w:rsidTr="004C0802">
        <w:tc>
          <w:tcPr>
            <w:tcW w:w="3618" w:type="dxa"/>
            <w:tcBorders>
              <w:bottom w:val="single" w:sz="6" w:space="0" w:color="2C2A5F" w:themeColor="accent1"/>
            </w:tcBorders>
          </w:tcPr>
          <w:p w14:paraId="5407FCF8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Two or more races</w:t>
            </w:r>
          </w:p>
        </w:tc>
        <w:tc>
          <w:tcPr>
            <w:tcW w:w="1530" w:type="dxa"/>
            <w:tcBorders>
              <w:bottom w:val="single" w:sz="6" w:space="0" w:color="2C2A5F" w:themeColor="accent1"/>
            </w:tcBorders>
          </w:tcPr>
          <w:p w14:paraId="5180A97C" w14:textId="036989D1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27%</w:t>
            </w:r>
          </w:p>
        </w:tc>
        <w:tc>
          <w:tcPr>
            <w:tcW w:w="1890" w:type="dxa"/>
            <w:tcBorders>
              <w:bottom w:val="single" w:sz="6" w:space="0" w:color="2C2A5F" w:themeColor="accent1"/>
            </w:tcBorders>
          </w:tcPr>
          <w:p w14:paraId="4FF2C965" w14:textId="02D8CA1B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96%</w:t>
            </w:r>
          </w:p>
        </w:tc>
        <w:tc>
          <w:tcPr>
            <w:tcW w:w="2538" w:type="dxa"/>
            <w:tcBorders>
              <w:bottom w:val="single" w:sz="6" w:space="0" w:color="2C2A5F" w:themeColor="accent1"/>
            </w:tcBorders>
          </w:tcPr>
          <w:p w14:paraId="30250F3E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Y</w:t>
            </w:r>
          </w:p>
        </w:tc>
      </w:tr>
      <w:tr w:rsidR="008D317C" w:rsidRPr="000442FE" w14:paraId="2EBDD85D" w14:textId="77777777" w:rsidTr="004C0802">
        <w:tc>
          <w:tcPr>
            <w:tcW w:w="3618" w:type="dxa"/>
            <w:tcBorders>
              <w:right w:val="single" w:sz="4" w:space="0" w:color="F9F8D6" w:themeColor="background2"/>
            </w:tcBorders>
            <w:shd w:val="clear" w:color="auto" w:fill="F9F8D6" w:themeFill="background2"/>
          </w:tcPr>
          <w:p w14:paraId="5F52566D" w14:textId="77777777" w:rsidR="008D317C" w:rsidRPr="000442FE" w:rsidRDefault="008D317C" w:rsidP="00F14D04">
            <w:pPr>
              <w:pStyle w:val="TableSubheading"/>
              <w:keepNext/>
              <w:keepLines/>
              <w:spacing w:before="30" w:after="30"/>
              <w:jc w:val="center"/>
            </w:pPr>
            <w:r w:rsidRPr="00D11A39">
              <w:lastRenderedPageBreak/>
              <w:t>Special Populations and Other</w:t>
            </w:r>
          </w:p>
        </w:tc>
        <w:tc>
          <w:tcPr>
            <w:tcW w:w="1530" w:type="dxa"/>
            <w:tcBorders>
              <w:left w:val="single" w:sz="4" w:space="0" w:color="F9F8D6" w:themeColor="background2"/>
              <w:right w:val="single" w:sz="4" w:space="0" w:color="F9F8D6" w:themeColor="background2"/>
            </w:tcBorders>
            <w:shd w:val="clear" w:color="auto" w:fill="F9F8D6" w:themeFill="background2"/>
          </w:tcPr>
          <w:p w14:paraId="74CA8EED" w14:textId="77777777" w:rsidR="008D317C" w:rsidRPr="000442FE" w:rsidRDefault="008D317C" w:rsidP="00F14D04">
            <w:pPr>
              <w:pStyle w:val="TableSubheading"/>
              <w:keepNext/>
              <w:keepLines/>
              <w:spacing w:before="30" w:after="30"/>
              <w:jc w:val="center"/>
            </w:pPr>
          </w:p>
        </w:tc>
        <w:tc>
          <w:tcPr>
            <w:tcW w:w="1890" w:type="dxa"/>
            <w:tcBorders>
              <w:left w:val="single" w:sz="4" w:space="0" w:color="F9F8D6" w:themeColor="background2"/>
              <w:right w:val="single" w:sz="4" w:space="0" w:color="F9F8D6" w:themeColor="background2"/>
            </w:tcBorders>
            <w:shd w:val="clear" w:color="auto" w:fill="F9F8D6" w:themeFill="background2"/>
          </w:tcPr>
          <w:p w14:paraId="19DA198E" w14:textId="77777777" w:rsidR="008D317C" w:rsidRPr="000442FE" w:rsidRDefault="008D317C" w:rsidP="00F14D04">
            <w:pPr>
              <w:pStyle w:val="TableSubheading"/>
              <w:keepNext/>
              <w:keepLines/>
              <w:spacing w:before="30" w:after="30"/>
              <w:jc w:val="center"/>
            </w:pPr>
          </w:p>
        </w:tc>
        <w:tc>
          <w:tcPr>
            <w:tcW w:w="2538" w:type="dxa"/>
            <w:tcBorders>
              <w:left w:val="single" w:sz="4" w:space="0" w:color="F9F8D6" w:themeColor="background2"/>
            </w:tcBorders>
            <w:shd w:val="clear" w:color="auto" w:fill="F9F8D6" w:themeFill="background2"/>
          </w:tcPr>
          <w:p w14:paraId="15D1DAA6" w14:textId="53FB0096" w:rsidR="008D317C" w:rsidRPr="000442FE" w:rsidRDefault="008D317C" w:rsidP="00F14D04">
            <w:pPr>
              <w:pStyle w:val="TableSubheading"/>
              <w:keepNext/>
              <w:keepLines/>
              <w:spacing w:before="30" w:after="30"/>
              <w:jc w:val="center"/>
            </w:pPr>
          </w:p>
        </w:tc>
      </w:tr>
      <w:tr w:rsidR="003809DD" w:rsidRPr="000442FE" w14:paraId="594BBFF5" w14:textId="77777777" w:rsidTr="004C0802">
        <w:tc>
          <w:tcPr>
            <w:tcW w:w="3618" w:type="dxa"/>
          </w:tcPr>
          <w:p w14:paraId="44223B41" w14:textId="77777777" w:rsidR="003809DD" w:rsidRPr="004E40B5" w:rsidRDefault="003809DD" w:rsidP="00F14D04">
            <w:pPr>
              <w:pStyle w:val="TableText"/>
              <w:keepNext/>
              <w:keepLines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Individuals with disabilities</w:t>
            </w:r>
          </w:p>
        </w:tc>
        <w:tc>
          <w:tcPr>
            <w:tcW w:w="1530" w:type="dxa"/>
          </w:tcPr>
          <w:p w14:paraId="704813C9" w14:textId="6C38DB2F" w:rsidR="003809DD" w:rsidRPr="000442FE" w:rsidRDefault="003809DD" w:rsidP="00F14D04">
            <w:pPr>
              <w:pStyle w:val="NoSpacing"/>
              <w:keepNext/>
              <w:keepLines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21%</w:t>
            </w:r>
          </w:p>
        </w:tc>
        <w:tc>
          <w:tcPr>
            <w:tcW w:w="1890" w:type="dxa"/>
          </w:tcPr>
          <w:p w14:paraId="182C0ACC" w14:textId="51CE239B" w:rsidR="003809DD" w:rsidRPr="000442FE" w:rsidRDefault="003809DD" w:rsidP="00F14D04">
            <w:pPr>
              <w:pStyle w:val="NoSpacing"/>
              <w:keepNext/>
              <w:keepLines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75%</w:t>
            </w:r>
          </w:p>
        </w:tc>
        <w:tc>
          <w:tcPr>
            <w:tcW w:w="2538" w:type="dxa"/>
          </w:tcPr>
          <w:p w14:paraId="6CA6E27D" w14:textId="77777777" w:rsidR="003809DD" w:rsidRPr="000442FE" w:rsidRDefault="003809DD" w:rsidP="00F14D04">
            <w:pPr>
              <w:pStyle w:val="NoSpacing"/>
              <w:keepNext/>
              <w:keepLines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N</w:t>
            </w:r>
          </w:p>
        </w:tc>
      </w:tr>
      <w:tr w:rsidR="003809DD" w:rsidRPr="000442FE" w14:paraId="18F62A22" w14:textId="77777777" w:rsidTr="004C0802">
        <w:tc>
          <w:tcPr>
            <w:tcW w:w="3618" w:type="dxa"/>
          </w:tcPr>
          <w:p w14:paraId="4A0FFF3B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Economically disadvantaged</w:t>
            </w:r>
          </w:p>
        </w:tc>
        <w:tc>
          <w:tcPr>
            <w:tcW w:w="1530" w:type="dxa"/>
          </w:tcPr>
          <w:p w14:paraId="62BF637B" w14:textId="5C3D7DCD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22%</w:t>
            </w:r>
          </w:p>
        </w:tc>
        <w:tc>
          <w:tcPr>
            <w:tcW w:w="1890" w:type="dxa"/>
          </w:tcPr>
          <w:p w14:paraId="635858D9" w14:textId="3E1018AF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79%</w:t>
            </w:r>
          </w:p>
        </w:tc>
        <w:tc>
          <w:tcPr>
            <w:tcW w:w="2538" w:type="dxa"/>
          </w:tcPr>
          <w:p w14:paraId="4F555DA4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N</w:t>
            </w:r>
          </w:p>
        </w:tc>
      </w:tr>
      <w:tr w:rsidR="003809DD" w:rsidRPr="000442FE" w14:paraId="0F7A0D7C" w14:textId="77777777" w:rsidTr="004C0802">
        <w:tc>
          <w:tcPr>
            <w:tcW w:w="3618" w:type="dxa"/>
          </w:tcPr>
          <w:p w14:paraId="36BB0DC1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Limited English proficient</w:t>
            </w:r>
          </w:p>
        </w:tc>
        <w:tc>
          <w:tcPr>
            <w:tcW w:w="1530" w:type="dxa"/>
          </w:tcPr>
          <w:p w14:paraId="410B6FD1" w14:textId="496D13D3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26%</w:t>
            </w:r>
          </w:p>
        </w:tc>
        <w:tc>
          <w:tcPr>
            <w:tcW w:w="1890" w:type="dxa"/>
          </w:tcPr>
          <w:p w14:paraId="6ECD826F" w14:textId="0A8FCB0B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93%</w:t>
            </w:r>
          </w:p>
        </w:tc>
        <w:tc>
          <w:tcPr>
            <w:tcW w:w="2538" w:type="dxa"/>
          </w:tcPr>
          <w:p w14:paraId="5D11D089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Y</w:t>
            </w:r>
          </w:p>
        </w:tc>
      </w:tr>
      <w:tr w:rsidR="003809DD" w:rsidRPr="000442FE" w14:paraId="47506B9F" w14:textId="77777777" w:rsidTr="004C0802">
        <w:tc>
          <w:tcPr>
            <w:tcW w:w="3618" w:type="dxa"/>
          </w:tcPr>
          <w:p w14:paraId="58640F3C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Migrant status</w:t>
            </w:r>
          </w:p>
        </w:tc>
        <w:tc>
          <w:tcPr>
            <w:tcW w:w="1530" w:type="dxa"/>
          </w:tcPr>
          <w:p w14:paraId="11A94BB0" w14:textId="789E73A5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18%</w:t>
            </w:r>
          </w:p>
        </w:tc>
        <w:tc>
          <w:tcPr>
            <w:tcW w:w="1890" w:type="dxa"/>
          </w:tcPr>
          <w:p w14:paraId="26C95F14" w14:textId="71C773A7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64%</w:t>
            </w:r>
          </w:p>
        </w:tc>
        <w:tc>
          <w:tcPr>
            <w:tcW w:w="2538" w:type="dxa"/>
          </w:tcPr>
          <w:p w14:paraId="16514854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N</w:t>
            </w:r>
          </w:p>
        </w:tc>
      </w:tr>
      <w:tr w:rsidR="003809DD" w:rsidRPr="000442FE" w14:paraId="653BCE1B" w14:textId="77777777" w:rsidTr="004C0802">
        <w:tc>
          <w:tcPr>
            <w:tcW w:w="3618" w:type="dxa"/>
          </w:tcPr>
          <w:p w14:paraId="733D99EF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Homeless individuals</w:t>
            </w:r>
          </w:p>
        </w:tc>
        <w:tc>
          <w:tcPr>
            <w:tcW w:w="1530" w:type="dxa"/>
          </w:tcPr>
          <w:p w14:paraId="1D476A99" w14:textId="7FECAF8C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18%</w:t>
            </w:r>
          </w:p>
        </w:tc>
        <w:tc>
          <w:tcPr>
            <w:tcW w:w="1890" w:type="dxa"/>
          </w:tcPr>
          <w:p w14:paraId="57D14453" w14:textId="0BACD178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64%</w:t>
            </w:r>
          </w:p>
        </w:tc>
        <w:tc>
          <w:tcPr>
            <w:tcW w:w="2538" w:type="dxa"/>
          </w:tcPr>
          <w:p w14:paraId="12370EB4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N</w:t>
            </w:r>
          </w:p>
        </w:tc>
      </w:tr>
      <w:tr w:rsidR="003809DD" w:rsidRPr="000442FE" w14:paraId="35999892" w14:textId="77777777" w:rsidTr="004C0802">
        <w:tc>
          <w:tcPr>
            <w:tcW w:w="3618" w:type="dxa"/>
          </w:tcPr>
          <w:p w14:paraId="425EBCEC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Youth in foster care</w:t>
            </w:r>
          </w:p>
        </w:tc>
        <w:tc>
          <w:tcPr>
            <w:tcW w:w="1530" w:type="dxa"/>
          </w:tcPr>
          <w:p w14:paraId="47827EC7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*</w:t>
            </w:r>
          </w:p>
        </w:tc>
        <w:tc>
          <w:tcPr>
            <w:tcW w:w="1890" w:type="dxa"/>
          </w:tcPr>
          <w:p w14:paraId="74467859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*</w:t>
            </w:r>
          </w:p>
        </w:tc>
        <w:tc>
          <w:tcPr>
            <w:tcW w:w="2538" w:type="dxa"/>
          </w:tcPr>
          <w:p w14:paraId="4E83E94A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*</w:t>
            </w:r>
          </w:p>
        </w:tc>
      </w:tr>
      <w:tr w:rsidR="003809DD" w:rsidRPr="000442FE" w14:paraId="42711B89" w14:textId="77777777" w:rsidTr="004C0802">
        <w:tc>
          <w:tcPr>
            <w:tcW w:w="3618" w:type="dxa"/>
          </w:tcPr>
          <w:p w14:paraId="607EE6F6" w14:textId="77777777" w:rsidR="003809DD" w:rsidRPr="004E40B5" w:rsidRDefault="003809DD" w:rsidP="00733F2C">
            <w:pPr>
              <w:pStyle w:val="TableText"/>
              <w:spacing w:before="30" w:after="30"/>
              <w:rPr>
                <w:rFonts w:eastAsia="Calibri"/>
                <w:b/>
                <w:bCs/>
              </w:rPr>
            </w:pPr>
            <w:r w:rsidRPr="004E40B5">
              <w:rPr>
                <w:rFonts w:eastAsia="Calibri"/>
                <w:b/>
                <w:bCs/>
              </w:rPr>
              <w:t>Youth with parent in military</w:t>
            </w:r>
          </w:p>
        </w:tc>
        <w:tc>
          <w:tcPr>
            <w:tcW w:w="1530" w:type="dxa"/>
          </w:tcPr>
          <w:p w14:paraId="7F6F67F8" w14:textId="36178E96" w:rsidR="003809DD" w:rsidRPr="000442FE" w:rsidRDefault="003809DD" w:rsidP="00733F2C">
            <w:pPr>
              <w:pStyle w:val="NoSpacing"/>
              <w:tabs>
                <w:tab w:val="decimal" w:pos="690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27%</w:t>
            </w:r>
          </w:p>
        </w:tc>
        <w:tc>
          <w:tcPr>
            <w:tcW w:w="1890" w:type="dxa"/>
          </w:tcPr>
          <w:p w14:paraId="6FF497EA" w14:textId="40C5ECBB" w:rsidR="003809DD" w:rsidRPr="000442FE" w:rsidRDefault="003809DD" w:rsidP="00733F2C">
            <w:pPr>
              <w:pStyle w:val="NoSpacing"/>
              <w:tabs>
                <w:tab w:val="decimal" w:pos="876"/>
              </w:tabs>
              <w:spacing w:before="30" w:after="30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</w:rPr>
              <w:t>96%</w:t>
            </w:r>
          </w:p>
        </w:tc>
        <w:tc>
          <w:tcPr>
            <w:tcW w:w="2538" w:type="dxa"/>
          </w:tcPr>
          <w:p w14:paraId="1574F1E8" w14:textId="77777777" w:rsidR="003809DD" w:rsidRPr="000442FE" w:rsidRDefault="003809DD" w:rsidP="00733F2C">
            <w:pPr>
              <w:pStyle w:val="NoSpacing"/>
              <w:spacing w:before="30" w:after="30"/>
              <w:jc w:val="center"/>
              <w:rPr>
                <w:rFonts w:eastAsia="Calibri" w:cs="Arial"/>
                <w:szCs w:val="22"/>
              </w:rPr>
            </w:pPr>
            <w:r w:rsidRPr="000442FE">
              <w:rPr>
                <w:rFonts w:eastAsia="Calibri" w:cs="Arial"/>
                <w:b/>
                <w:bCs/>
              </w:rPr>
              <w:t>Y</w:t>
            </w:r>
          </w:p>
        </w:tc>
      </w:tr>
    </w:tbl>
    <w:p w14:paraId="083A30D6" w14:textId="77777777" w:rsidR="003809DD" w:rsidRDefault="003809DD" w:rsidP="004C0802">
      <w:pPr>
        <w:pStyle w:val="TableNote"/>
        <w:spacing w:after="360"/>
      </w:pPr>
      <w:r w:rsidRPr="0023628A">
        <w:t>*&lt;10 students</w:t>
      </w:r>
    </w:p>
    <w:p w14:paraId="5C9F2107" w14:textId="77777777" w:rsidR="003809DD" w:rsidRDefault="003809DD" w:rsidP="008D317C">
      <w:pPr>
        <w:pStyle w:val="NumberedList"/>
        <w:keepNext/>
      </w:pPr>
      <w:r>
        <w:t>Please answer these questions about Table 1:</w:t>
      </w:r>
    </w:p>
    <w:p w14:paraId="5FC2FF41" w14:textId="77777777" w:rsidR="003809DD" w:rsidRDefault="003809DD" w:rsidP="003809DD">
      <w:pPr>
        <w:pStyle w:val="Bullet2"/>
      </w:pPr>
      <w:r>
        <w:t>How is the site performing overall?</w:t>
      </w:r>
    </w:p>
    <w:p w14:paraId="5B927BF6" w14:textId="77777777" w:rsidR="008D317C" w:rsidRPr="008D317C" w:rsidRDefault="008D317C" w:rsidP="008D317C">
      <w:pPr>
        <w:pStyle w:val="BodyText"/>
        <w:rPr>
          <w:color w:val="FFFFFF" w:themeColor="background1"/>
        </w:rPr>
      </w:pPr>
      <w:r w:rsidRPr="008D317C">
        <w:rPr>
          <w:color w:val="FFFFFF" w:themeColor="background1"/>
        </w:rPr>
        <w:t>Blank area to fill in</w:t>
      </w:r>
    </w:p>
    <w:p w14:paraId="72AC1645" w14:textId="76925C9B" w:rsidR="003809DD" w:rsidRDefault="003809DD" w:rsidP="003809DD">
      <w:pPr>
        <w:pStyle w:val="Bullet2"/>
      </w:pPr>
      <w:r w:rsidRPr="00AA50A7">
        <w:t>Which populations need support?</w:t>
      </w:r>
    </w:p>
    <w:p w14:paraId="5DFAF06D" w14:textId="77777777" w:rsidR="008D317C" w:rsidRPr="008D317C" w:rsidRDefault="008D317C" w:rsidP="008D317C">
      <w:pPr>
        <w:pStyle w:val="BodyText"/>
        <w:rPr>
          <w:color w:val="FFFFFF" w:themeColor="background1"/>
        </w:rPr>
      </w:pPr>
      <w:r w:rsidRPr="008D317C">
        <w:rPr>
          <w:color w:val="FFFFFF" w:themeColor="background1"/>
        </w:rPr>
        <w:t>Blank area to fill in</w:t>
      </w:r>
    </w:p>
    <w:p w14:paraId="1F00832E" w14:textId="33FC72C0" w:rsidR="003809DD" w:rsidRDefault="003809DD" w:rsidP="003809DD">
      <w:pPr>
        <w:pStyle w:val="NumberedList"/>
      </w:pPr>
      <w:r>
        <w:t>Please review Exhibit 1</w:t>
      </w:r>
      <w:r w:rsidR="006D74AD">
        <w:t xml:space="preserve"> on page</w:t>
      </w:r>
      <w:r w:rsidR="00DD67FB">
        <w:t xml:space="preserve"> 6</w:t>
      </w:r>
      <w:r>
        <w:t>, for an example of a completed fishbone diagram. Based on your analysis of Table 1, w</w:t>
      </w:r>
      <w:r w:rsidRPr="00BA0888">
        <w:t xml:space="preserve">rite </w:t>
      </w:r>
      <w:r>
        <w:t>a</w:t>
      </w:r>
      <w:r w:rsidRPr="00BA0888">
        <w:t xml:space="preserve"> problem</w:t>
      </w:r>
      <w:r>
        <w:t xml:space="preserve"> </w:t>
      </w:r>
      <w:r w:rsidRPr="00BA0888">
        <w:t>in the box at the “head” of the fish</w:t>
      </w:r>
      <w:r>
        <w:t xml:space="preserve"> below in Exhibit 2, the blank fishbone diagram</w:t>
      </w:r>
      <w:r w:rsidR="00DD67FB">
        <w:t>, on page 7</w:t>
      </w:r>
      <w:r>
        <w:t>.</w:t>
      </w:r>
    </w:p>
    <w:p w14:paraId="7601851C" w14:textId="77777777" w:rsidR="008D317C" w:rsidRPr="008D317C" w:rsidRDefault="008D317C" w:rsidP="008D317C">
      <w:pPr>
        <w:pStyle w:val="BodyText"/>
        <w:rPr>
          <w:color w:val="FFFFFF" w:themeColor="background1"/>
        </w:rPr>
      </w:pPr>
      <w:r w:rsidRPr="008D317C">
        <w:rPr>
          <w:color w:val="FFFFFF" w:themeColor="background1"/>
        </w:rPr>
        <w:t>Blank area to fill in</w:t>
      </w:r>
    </w:p>
    <w:p w14:paraId="46915E90" w14:textId="0142C2FD" w:rsidR="003809DD" w:rsidRPr="00FF5555" w:rsidRDefault="003809DD" w:rsidP="003809DD">
      <w:pPr>
        <w:pStyle w:val="NumberedList"/>
      </w:pPr>
      <w:r>
        <w:t>Based on evidence and research, i</w:t>
      </w:r>
      <w:r w:rsidRPr="004E77AB">
        <w:t>dentify major factors influencing this problem</w:t>
      </w:r>
      <w:r w:rsidR="00EE687A">
        <w:t>,</w:t>
      </w:r>
      <w:r w:rsidRPr="004E77AB">
        <w:t xml:space="preserve"> and write them in the rectangular boxes </w:t>
      </w:r>
      <w:r>
        <w:t>in E</w:t>
      </w:r>
      <w:r w:rsidRPr="004E77AB">
        <w:t>xhibit 2. The diagram has four “ribs” with these boxes, but you may have fewer or more (add more if needed).</w:t>
      </w:r>
      <w:r>
        <w:t xml:space="preserve"> </w:t>
      </w:r>
      <w:r w:rsidRPr="00D11A39">
        <w:t>Factors will</w:t>
      </w:r>
      <w:r w:rsidRPr="00F37EAB">
        <w:t xml:space="preserve"> vary depending on the problem. Examples could include students, families, systems and processes, curriculum, ins</w:t>
      </w:r>
      <w:r w:rsidRPr="003B0BCD">
        <w:t>tructors, community</w:t>
      </w:r>
      <w:r>
        <w:t xml:space="preserve"> </w:t>
      </w:r>
      <w:r w:rsidRPr="003B0BCD">
        <w:t>supports</w:t>
      </w:r>
      <w:r w:rsidRPr="00FF5555">
        <w:t xml:space="preserve">, </w:t>
      </w:r>
      <w:r w:rsidR="00EE687A">
        <w:t>and so on</w:t>
      </w:r>
      <w:r w:rsidRPr="00FF5555">
        <w:t>.</w:t>
      </w:r>
    </w:p>
    <w:p w14:paraId="6DA86266" w14:textId="6BD8BF4B" w:rsidR="003809DD" w:rsidRPr="008D317C" w:rsidRDefault="008D317C" w:rsidP="008D317C">
      <w:pPr>
        <w:pStyle w:val="BodyText"/>
        <w:rPr>
          <w:rFonts w:cs="Arial"/>
          <w:color w:val="FFFFFF" w:themeColor="background1"/>
          <w:highlight w:val="yellow"/>
        </w:rPr>
      </w:pPr>
      <w:r w:rsidRPr="008D317C">
        <w:rPr>
          <w:color w:val="FFFFFF" w:themeColor="background1"/>
        </w:rPr>
        <w:t>Blank area to fill in</w:t>
      </w:r>
    </w:p>
    <w:p w14:paraId="6FD3E5E0" w14:textId="59F02D3B" w:rsidR="003809DD" w:rsidRPr="00BA0888" w:rsidRDefault="003809DD" w:rsidP="003809DD">
      <w:pPr>
        <w:pStyle w:val="NumberedList"/>
      </w:pPr>
      <w:r w:rsidRPr="00BA0888">
        <w:t xml:space="preserve">For each </w:t>
      </w:r>
      <w:r>
        <w:t xml:space="preserve">factor identified, brainstorm </w:t>
      </w:r>
      <w:r w:rsidRPr="00BA0888">
        <w:t xml:space="preserve">causes. </w:t>
      </w:r>
      <w:r>
        <w:t>Write the causes next to the “ribs” for each box.</w:t>
      </w:r>
    </w:p>
    <w:p w14:paraId="2F26C846" w14:textId="77777777" w:rsidR="003809DD" w:rsidRDefault="003809DD" w:rsidP="003809DD">
      <w:pPr>
        <w:pStyle w:val="Bullet2"/>
      </w:pPr>
      <w:r w:rsidRPr="00D11A39">
        <w:t xml:space="preserve">Generate as many as possible, writing </w:t>
      </w:r>
      <w:r w:rsidRPr="00871ABA">
        <w:t xml:space="preserve">the first thing that comes to your mind. The point of this exercise is to generate options, not to evaluate or sort them (yet). </w:t>
      </w:r>
    </w:p>
    <w:p w14:paraId="7DDDEFAE" w14:textId="10EDC4F0" w:rsidR="003809DD" w:rsidRPr="00B07DBE" w:rsidRDefault="003809DD" w:rsidP="003809DD">
      <w:pPr>
        <w:pStyle w:val="Bullet2"/>
      </w:pPr>
      <w:r w:rsidRPr="00871ABA">
        <w:rPr>
          <w:b/>
          <w:bCs/>
        </w:rPr>
        <w:t>Note:</w:t>
      </w:r>
      <w:r>
        <w:t xml:space="preserve"> If this is done with a group, s</w:t>
      </w:r>
      <w:r w:rsidRPr="00890074">
        <w:t xml:space="preserve">hare brainstormed </w:t>
      </w:r>
      <w:r>
        <w:t xml:space="preserve">causes </w:t>
      </w:r>
      <w:r w:rsidRPr="00890074">
        <w:t>without discussing the</w:t>
      </w:r>
      <w:r>
        <w:t>ir validity, and m</w:t>
      </w:r>
      <w:r w:rsidRPr="00890074">
        <w:t xml:space="preserve">ake sure </w:t>
      </w:r>
      <w:r>
        <w:t xml:space="preserve">that </w:t>
      </w:r>
      <w:r w:rsidRPr="00890074">
        <w:t xml:space="preserve">everyone contributes. </w:t>
      </w:r>
    </w:p>
    <w:p w14:paraId="4640E6A3" w14:textId="77777777" w:rsidR="003809DD" w:rsidRPr="00BA0888" w:rsidRDefault="003809DD" w:rsidP="003809DD">
      <w:pPr>
        <w:pStyle w:val="NumberedList"/>
        <w:spacing w:before="240"/>
      </w:pPr>
      <w:r>
        <w:t>Using relevant data, evidence, and research related to the causes identified, a</w:t>
      </w:r>
      <w:r w:rsidRPr="00BA0888">
        <w:t>nalyze each identified cause to determine whether it is a root cause by asking:</w:t>
      </w:r>
    </w:p>
    <w:p w14:paraId="42DCE1F1" w14:textId="77777777" w:rsidR="003809DD" w:rsidRDefault="003809DD" w:rsidP="003809DD">
      <w:pPr>
        <w:pStyle w:val="Bullet2"/>
      </w:pPr>
      <w:r w:rsidRPr="00890074">
        <w:t xml:space="preserve">Would the problem have occurred if the cause had not been present? </w:t>
      </w:r>
      <w:r>
        <w:t>__ Yes  __ No</w:t>
      </w:r>
    </w:p>
    <w:p w14:paraId="2ED4B584" w14:textId="77777777" w:rsidR="003809DD" w:rsidRPr="00B07DBE" w:rsidRDefault="003809DD" w:rsidP="003809DD">
      <w:pPr>
        <w:pStyle w:val="Bullet2"/>
      </w:pPr>
      <w:r w:rsidRPr="00890074">
        <w:t xml:space="preserve">Would the problem reoccur if the cause were corrected? </w:t>
      </w:r>
      <w:r>
        <w:t>__ Yes  __ No</w:t>
      </w:r>
    </w:p>
    <w:p w14:paraId="31445010" w14:textId="77777777" w:rsidR="003809DD" w:rsidRPr="00B07DBE" w:rsidRDefault="003809DD" w:rsidP="003809DD">
      <w:pPr>
        <w:pStyle w:val="BlockText"/>
        <w:rPr>
          <w:i/>
          <w:iCs w:val="0"/>
        </w:rPr>
      </w:pPr>
      <w:r w:rsidRPr="00B07DBE">
        <w:rPr>
          <w:i/>
          <w:iCs w:val="0"/>
        </w:rPr>
        <w:t>If the answer to both questions is “no,” you have found a likely root cause.</w:t>
      </w:r>
    </w:p>
    <w:p w14:paraId="24C037C0" w14:textId="77777777" w:rsidR="003809DD" w:rsidRPr="00095E75" w:rsidRDefault="003809DD" w:rsidP="00F14D04">
      <w:pPr>
        <w:pStyle w:val="NumberedList"/>
        <w:keepNext/>
        <w:spacing w:before="240"/>
      </w:pPr>
      <w:r w:rsidRPr="00BA0888">
        <w:lastRenderedPageBreak/>
        <w:t xml:space="preserve">Cross off ideas that are not root causes. </w:t>
      </w:r>
    </w:p>
    <w:p w14:paraId="7D279497" w14:textId="793F11FD" w:rsidR="003809DD" w:rsidRDefault="003809DD" w:rsidP="003809DD">
      <w:pPr>
        <w:pStyle w:val="Bullet2"/>
      </w:pPr>
      <w:r>
        <w:t>Causes may be on a continuum</w:t>
      </w:r>
      <w:r w:rsidR="00EE687A">
        <w:t>,</w:t>
      </w:r>
      <w:r>
        <w:t xml:space="preserve"> from lightly rooted (secondary) to deeply rooted (primary).</w:t>
      </w:r>
    </w:p>
    <w:p w14:paraId="727C6EDF" w14:textId="77777777" w:rsidR="003809DD" w:rsidRPr="00B07DBE" w:rsidRDefault="003809DD" w:rsidP="003809DD">
      <w:pPr>
        <w:pStyle w:val="Bullet2"/>
      </w:pPr>
      <w:r>
        <w:t>Think about primary versus secondary root causes, and focus on primary root causes.</w:t>
      </w:r>
    </w:p>
    <w:p w14:paraId="3C372F76" w14:textId="77777777" w:rsidR="008D317C" w:rsidRDefault="003809DD" w:rsidP="003809DD">
      <w:pPr>
        <w:pStyle w:val="NumberedList"/>
        <w:keepNext/>
        <w:spacing w:before="240"/>
      </w:pPr>
      <w:r>
        <w:t>I</w:t>
      </w:r>
      <w:r w:rsidRPr="00BA0888">
        <w:t xml:space="preserve">dentify </w:t>
      </w:r>
      <w:r w:rsidR="00EE687A">
        <w:t>one to three</w:t>
      </w:r>
      <w:r w:rsidRPr="00BA0888">
        <w:t xml:space="preserve"> root causes that are within the realm of control of the school</w:t>
      </w:r>
      <w:r w:rsidR="00EE687A">
        <w:t>,</w:t>
      </w:r>
      <w:r>
        <w:t xml:space="preserve"> and w</w:t>
      </w:r>
      <w:r w:rsidRPr="00BA0888">
        <w:t>rite them next to the appropriate “rib” of the fish.</w:t>
      </w:r>
      <w:r>
        <w:t xml:space="preserve"> </w:t>
      </w:r>
      <w:r w:rsidRPr="00BA0888">
        <w:t xml:space="preserve">These will be the focus of </w:t>
      </w:r>
      <w:r>
        <w:t>your</w:t>
      </w:r>
      <w:r w:rsidRPr="00BA0888">
        <w:t xml:space="preserve"> action planning</w:t>
      </w:r>
      <w:r>
        <w:t xml:space="preserve">. </w:t>
      </w:r>
    </w:p>
    <w:p w14:paraId="2C24A500" w14:textId="77777777" w:rsidR="008D317C" w:rsidRPr="008D317C" w:rsidRDefault="008D317C" w:rsidP="008D317C">
      <w:pPr>
        <w:pStyle w:val="BodyText"/>
        <w:rPr>
          <w:color w:val="FFFFFF" w:themeColor="background1"/>
        </w:rPr>
      </w:pPr>
      <w:r w:rsidRPr="008D317C">
        <w:rPr>
          <w:color w:val="FFFFFF" w:themeColor="background1"/>
        </w:rPr>
        <w:t>Blank area to fill in</w:t>
      </w:r>
    </w:p>
    <w:p w14:paraId="2AB65155" w14:textId="752F8CBD" w:rsidR="003809DD" w:rsidRDefault="003809DD" w:rsidP="003809DD">
      <w:pPr>
        <w:pStyle w:val="NumberedList"/>
        <w:keepNext/>
        <w:spacing w:before="240"/>
      </w:pPr>
      <w:r>
        <w:br w:type="page"/>
      </w:r>
    </w:p>
    <w:p w14:paraId="2F5AE825" w14:textId="33AB5D25" w:rsidR="003809DD" w:rsidRPr="003C348E" w:rsidRDefault="00CD68E1" w:rsidP="003809DD">
      <w:pPr>
        <w:pStyle w:val="PerkinsBodyText"/>
        <w:pBdr>
          <w:bottom w:val="single" w:sz="4" w:space="1" w:color="auto"/>
        </w:pBdr>
        <w:spacing w:after="120"/>
        <w:rPr>
          <w:rFonts w:ascii="Calibri" w:hAnsi="Calibri" w:cs="Calibri"/>
          <w:b/>
          <w:bCs/>
        </w:rPr>
      </w:pPr>
      <w:r w:rsidRPr="00CD68E1">
        <w:rPr>
          <w:rFonts w:ascii="Calibri" w:hAnsi="Calibri" w:cs="Calibri"/>
          <w:b/>
          <w:i/>
          <w:iCs/>
        </w:rPr>
        <w:lastRenderedPageBreak/>
        <w:t>Perkins V</w:t>
      </w:r>
      <w:r>
        <w:rPr>
          <w:rFonts w:ascii="Calibri" w:hAnsi="Calibri" w:cs="Calibri"/>
          <w:b/>
        </w:rPr>
        <w:t xml:space="preserve"> </w:t>
      </w:r>
      <w:r w:rsidR="003809DD" w:rsidRPr="003C348E">
        <w:rPr>
          <w:rFonts w:ascii="Calibri" w:hAnsi="Calibri" w:cs="Calibri"/>
          <w:b/>
        </w:rPr>
        <w:t xml:space="preserve">Secondary Data Definitions </w:t>
      </w:r>
    </w:p>
    <w:p w14:paraId="03FF03E9" w14:textId="67520DD8" w:rsidR="00935279" w:rsidRDefault="003809DD" w:rsidP="003809DD">
      <w:pPr>
        <w:pStyle w:val="BlockText"/>
      </w:pPr>
      <w:r w:rsidRPr="003C348E">
        <w:rPr>
          <w:b/>
        </w:rPr>
        <w:t xml:space="preserve">Participant: </w:t>
      </w:r>
      <w:r w:rsidR="00935279">
        <w:t xml:space="preserve">An individual who completes not less than one course in a </w:t>
      </w:r>
      <w:r w:rsidR="00EE687A">
        <w:t>CTE</w:t>
      </w:r>
      <w:r w:rsidR="00935279">
        <w:t xml:space="preserve"> program or program of study of an eligible recipient</w:t>
      </w:r>
      <w:r w:rsidR="00016DAA">
        <w:t>.</w:t>
      </w:r>
      <w:r w:rsidR="00935279">
        <w:t xml:space="preserve"> </w:t>
      </w:r>
    </w:p>
    <w:p w14:paraId="3EAA6813" w14:textId="51EA10C7" w:rsidR="00B7221A" w:rsidRDefault="003809DD" w:rsidP="003809DD">
      <w:pPr>
        <w:pStyle w:val="BlockText"/>
      </w:pPr>
      <w:r w:rsidRPr="003C348E">
        <w:rPr>
          <w:b/>
        </w:rPr>
        <w:t xml:space="preserve">Concentrator: </w:t>
      </w:r>
      <w:r w:rsidR="00B7221A">
        <w:t>A</w:t>
      </w:r>
      <w:r w:rsidR="00935279">
        <w:t xml:space="preserve"> student served by an eligible recipient who has completed at least </w:t>
      </w:r>
      <w:r w:rsidR="00EE687A">
        <w:t>two</w:t>
      </w:r>
      <w:r w:rsidR="00935279">
        <w:t xml:space="preserve"> courses in a single </w:t>
      </w:r>
      <w:r w:rsidR="00EE687A">
        <w:t>CTE</w:t>
      </w:r>
      <w:r w:rsidR="00935279">
        <w:t xml:space="preserve"> program or program of study</w:t>
      </w:r>
      <w:r w:rsidR="00016DAA">
        <w:t>.</w:t>
      </w:r>
    </w:p>
    <w:p w14:paraId="50D0C393" w14:textId="77777777" w:rsidR="003809DD" w:rsidRPr="00B07DBE" w:rsidRDefault="003809DD" w:rsidP="00FA0448">
      <w:pPr>
        <w:pStyle w:val="BodyText"/>
        <w:ind w:left="720"/>
        <w:rPr>
          <w:b/>
          <w:bCs/>
        </w:rPr>
      </w:pPr>
      <w:r w:rsidRPr="00B07DBE">
        <w:rPr>
          <w:b/>
          <w:bCs/>
        </w:rPr>
        <w:t>4S1: Nontraditional Program Concentration</w:t>
      </w:r>
    </w:p>
    <w:p w14:paraId="5394127D" w14:textId="544C704C" w:rsidR="00733F2C" w:rsidRPr="00733F2C" w:rsidRDefault="00733F2C" w:rsidP="008A2501">
      <w:pPr>
        <w:shd w:val="clear" w:color="auto" w:fill="FFFFFF"/>
        <w:spacing w:after="150"/>
        <w:ind w:left="720"/>
        <w:rPr>
          <w:rFonts w:ascii="Arial" w:eastAsia="Times New Roman" w:hAnsi="Arial" w:cs="Arial"/>
          <w:sz w:val="20"/>
          <w:szCs w:val="20"/>
        </w:rPr>
      </w:pPr>
      <w:r w:rsidRPr="00733F2C">
        <w:rPr>
          <w:rFonts w:ascii="Arial" w:eastAsia="Times New Roman" w:hAnsi="Arial" w:cs="Arial"/>
          <w:sz w:val="20"/>
          <w:szCs w:val="20"/>
        </w:rPr>
        <w:t xml:space="preserve">The percentage of CTE concentrators in </w:t>
      </w:r>
      <w:r w:rsidR="00EE687A">
        <w:rPr>
          <w:rFonts w:ascii="Arial" w:eastAsia="Times New Roman" w:hAnsi="Arial" w:cs="Arial"/>
          <w:sz w:val="20"/>
          <w:szCs w:val="20"/>
        </w:rPr>
        <w:t>CTE</w:t>
      </w:r>
      <w:r w:rsidRPr="00733F2C">
        <w:rPr>
          <w:rFonts w:ascii="Arial" w:eastAsia="Times New Roman" w:hAnsi="Arial" w:cs="Arial"/>
          <w:sz w:val="20"/>
          <w:szCs w:val="20"/>
        </w:rPr>
        <w:t xml:space="preserve"> programs and programs of study that lead to nontraditional fields</w:t>
      </w:r>
      <w:r w:rsidR="004B40DC">
        <w:rPr>
          <w:rFonts w:ascii="Arial" w:eastAsia="Times New Roman" w:hAnsi="Arial" w:cs="Arial"/>
          <w:sz w:val="20"/>
          <w:szCs w:val="20"/>
        </w:rPr>
        <w:t xml:space="preserve">. </w:t>
      </w:r>
      <w:r w:rsidRPr="00733F2C">
        <w:rPr>
          <w:rFonts w:ascii="Arial" w:eastAsia="Times New Roman" w:hAnsi="Arial" w:cs="Arial"/>
          <w:sz w:val="20"/>
          <w:szCs w:val="20"/>
        </w:rPr>
        <w:t>This means that a student gets counted under this indicator if individuals from their gender comprise less than 25</w:t>
      </w:r>
      <w:r w:rsidR="00EE687A">
        <w:rPr>
          <w:rFonts w:ascii="Arial" w:eastAsia="Times New Roman" w:hAnsi="Arial" w:cs="Arial"/>
          <w:sz w:val="20"/>
          <w:szCs w:val="20"/>
        </w:rPr>
        <w:t>%</w:t>
      </w:r>
      <w:r w:rsidRPr="00733F2C">
        <w:rPr>
          <w:rFonts w:ascii="Arial" w:eastAsia="Times New Roman" w:hAnsi="Arial" w:cs="Arial"/>
          <w:sz w:val="20"/>
          <w:szCs w:val="20"/>
        </w:rPr>
        <w:t xml:space="preserve"> of the individuals employed in the related occupation or field of work.</w:t>
      </w:r>
    </w:p>
    <w:p w14:paraId="73EBC820" w14:textId="1B927F0F" w:rsidR="003809DD" w:rsidRPr="003C348E" w:rsidRDefault="003809DD" w:rsidP="003809DD">
      <w:pPr>
        <w:pStyle w:val="BlockText"/>
      </w:pPr>
      <w:r w:rsidRPr="00EB6AA6">
        <w:rPr>
          <w:b/>
          <w:color w:val="2F5496"/>
        </w:rPr>
        <w:t xml:space="preserve">Numerator: </w:t>
      </w:r>
      <w:r w:rsidRPr="003C348E">
        <w:t xml:space="preserve">Number of CTE concentrators from the underrepresented gender group (males </w:t>
      </w:r>
      <w:r w:rsidRPr="003C348E">
        <w:rPr>
          <w:b/>
          <w:u w:val="single"/>
        </w:rPr>
        <w:t>or</w:t>
      </w:r>
      <w:r w:rsidRPr="003C348E">
        <w:t xml:space="preserve"> females) </w:t>
      </w:r>
      <w:r>
        <w:t>who</w:t>
      </w:r>
      <w:r w:rsidRPr="003C348E">
        <w:t xml:space="preserve"> graduated in the reporting year </w:t>
      </w:r>
      <w:r>
        <w:t>from</w:t>
      </w:r>
      <w:r w:rsidRPr="003C348E">
        <w:t xml:space="preserve"> a CTE program that leads to employment in nontraditional fields</w:t>
      </w:r>
      <w:r w:rsidR="00016DAA">
        <w:t>.</w:t>
      </w:r>
    </w:p>
    <w:p w14:paraId="376958C7" w14:textId="5E2110FA" w:rsidR="003809DD" w:rsidRPr="003C348E" w:rsidRDefault="003809DD" w:rsidP="003809DD">
      <w:pPr>
        <w:pStyle w:val="BlockText"/>
      </w:pPr>
      <w:r w:rsidRPr="00EB6AA6">
        <w:rPr>
          <w:b/>
          <w:color w:val="2F5496"/>
        </w:rPr>
        <w:t>Denominator</w:t>
      </w:r>
      <w:r w:rsidRPr="00EB6AA6">
        <w:rPr>
          <w:b/>
          <w:bCs/>
          <w:color w:val="2F5496"/>
        </w:rPr>
        <w:t>:</w:t>
      </w:r>
      <w:r w:rsidRPr="00EB6AA6">
        <w:rPr>
          <w:color w:val="2F5496"/>
        </w:rPr>
        <w:t xml:space="preserve"> </w:t>
      </w:r>
      <w:r w:rsidRPr="003C348E">
        <w:t xml:space="preserve">Number of CTE concentrators (males </w:t>
      </w:r>
      <w:r w:rsidRPr="003C348E">
        <w:rPr>
          <w:b/>
          <w:u w:val="single"/>
        </w:rPr>
        <w:t>and</w:t>
      </w:r>
      <w:r w:rsidRPr="003C348E">
        <w:t xml:space="preserve"> females) </w:t>
      </w:r>
      <w:r>
        <w:t>who</w:t>
      </w:r>
      <w:r w:rsidRPr="003C348E">
        <w:t xml:space="preserve"> graduated in the reporting year </w:t>
      </w:r>
      <w:r>
        <w:t>from</w:t>
      </w:r>
      <w:r w:rsidRPr="003C348E">
        <w:t xml:space="preserve"> a CTE program that leads to employment in nontraditional fields</w:t>
      </w:r>
      <w:r w:rsidR="00016DAA">
        <w:t>.</w:t>
      </w:r>
    </w:p>
    <w:p w14:paraId="5F7FAC86" w14:textId="77777777" w:rsidR="003809DD" w:rsidRPr="003C348E" w:rsidRDefault="003809DD" w:rsidP="003809DD">
      <w:pPr>
        <w:pStyle w:val="PerkinsBodyTex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400A6F8A" w14:textId="77777777" w:rsidR="003809DD" w:rsidRPr="00983B55" w:rsidRDefault="003809DD" w:rsidP="003809DD">
      <w:pPr>
        <w:pStyle w:val="PerkinsBodyText"/>
        <w:pBdr>
          <w:bottom w:val="single" w:sz="4" w:space="1" w:color="auto"/>
        </w:pBdr>
        <w:rPr>
          <w:rFonts w:ascii="Calibri" w:hAnsi="Calibri" w:cs="Calibri"/>
          <w:b/>
          <w:bCs/>
        </w:rPr>
      </w:pPr>
      <w:r w:rsidRPr="00983B55">
        <w:rPr>
          <w:rFonts w:ascii="Calibri" w:hAnsi="Calibri" w:cs="Calibri"/>
          <w:b/>
          <w:i/>
          <w:iCs/>
        </w:rPr>
        <w:t>Perkins V</w:t>
      </w:r>
      <w:r w:rsidRPr="00983B55">
        <w:rPr>
          <w:rFonts w:ascii="Calibri" w:hAnsi="Calibri" w:cs="Calibri"/>
          <w:b/>
        </w:rPr>
        <w:t xml:space="preserve"> Postsecondary Data Definitions </w:t>
      </w:r>
    </w:p>
    <w:p w14:paraId="62C82C51" w14:textId="35953F4E" w:rsidR="00B7221A" w:rsidRDefault="003809DD" w:rsidP="003809DD">
      <w:pPr>
        <w:pStyle w:val="BlockText"/>
      </w:pPr>
      <w:r w:rsidRPr="003C348E">
        <w:rPr>
          <w:b/>
        </w:rPr>
        <w:t xml:space="preserve">Participant: </w:t>
      </w:r>
      <w:r w:rsidR="00B7221A">
        <w:t xml:space="preserve">An individual who completes not less than one course in a </w:t>
      </w:r>
      <w:r w:rsidR="00EE687A">
        <w:t>CTE</w:t>
      </w:r>
      <w:r w:rsidR="00B7221A">
        <w:t xml:space="preserve"> program or program of study of an eligible recipient</w:t>
      </w:r>
      <w:r w:rsidR="00016DAA">
        <w:t>.</w:t>
      </w:r>
      <w:r w:rsidR="00B7221A">
        <w:t xml:space="preserve"> </w:t>
      </w:r>
    </w:p>
    <w:p w14:paraId="706281E7" w14:textId="39AA702C" w:rsidR="00B7221A" w:rsidRPr="00B07DBE" w:rsidRDefault="003809DD" w:rsidP="008A2501">
      <w:pPr>
        <w:pStyle w:val="BlockText"/>
      </w:pPr>
      <w:r w:rsidRPr="00B45ECF">
        <w:rPr>
          <w:b/>
        </w:rPr>
        <w:t xml:space="preserve">Concentrator: </w:t>
      </w:r>
      <w:r w:rsidR="00B7221A">
        <w:t>A student enrolled in an eligible recipient who has— ‘‘(i) earned at least 12 credits within a career and technical education program or program of study; or (ii) completed such a program if the program encompasses fewer than 12 credits or the equivalent in total</w:t>
      </w:r>
      <w:r w:rsidR="00016DAA">
        <w:t>.</w:t>
      </w:r>
      <w:r w:rsidR="00EE687A">
        <w:t>”</w:t>
      </w:r>
    </w:p>
    <w:p w14:paraId="6B63C0DD" w14:textId="3EF68D95" w:rsidR="003809DD" w:rsidRPr="00B07DBE" w:rsidRDefault="003809DD" w:rsidP="00B7221A">
      <w:pPr>
        <w:pStyle w:val="BlockText"/>
        <w:rPr>
          <w:b/>
          <w:bCs/>
        </w:rPr>
      </w:pPr>
      <w:r w:rsidRPr="00B07DBE">
        <w:rPr>
          <w:b/>
          <w:bCs/>
        </w:rPr>
        <w:t xml:space="preserve">3P1: Nontraditional Program Concentration </w:t>
      </w:r>
    </w:p>
    <w:p w14:paraId="333FA42E" w14:textId="1B66B9EE" w:rsidR="00FA0448" w:rsidRPr="00FA0448" w:rsidRDefault="00FA0448" w:rsidP="008A2501">
      <w:pPr>
        <w:shd w:val="clear" w:color="auto" w:fill="FFFFFF"/>
        <w:spacing w:after="150"/>
        <w:ind w:left="720"/>
        <w:rPr>
          <w:rFonts w:ascii="Arial" w:eastAsia="Times New Roman" w:hAnsi="Arial" w:cs="Arial"/>
          <w:sz w:val="20"/>
          <w:szCs w:val="20"/>
        </w:rPr>
      </w:pPr>
      <w:r w:rsidRPr="00FA0448">
        <w:rPr>
          <w:rFonts w:ascii="Arial" w:eastAsia="Times New Roman" w:hAnsi="Arial" w:cs="Arial"/>
          <w:sz w:val="20"/>
          <w:szCs w:val="20"/>
        </w:rPr>
        <w:t xml:space="preserve">The percentage of CTE concentrators in </w:t>
      </w:r>
      <w:r w:rsidR="00EE687A">
        <w:rPr>
          <w:rFonts w:ascii="Arial" w:eastAsia="Times New Roman" w:hAnsi="Arial" w:cs="Arial"/>
          <w:sz w:val="20"/>
          <w:szCs w:val="20"/>
        </w:rPr>
        <w:t>CTE</w:t>
      </w:r>
      <w:r w:rsidRPr="00FA0448">
        <w:rPr>
          <w:rFonts w:ascii="Arial" w:eastAsia="Times New Roman" w:hAnsi="Arial" w:cs="Arial"/>
          <w:sz w:val="20"/>
          <w:szCs w:val="20"/>
        </w:rPr>
        <w:t xml:space="preserve"> programs and programs of study that lead to nontraditional fields. This means that a student gets counted under this indicator if individuals from their gender comprise less than 25</w:t>
      </w:r>
      <w:r w:rsidR="00EE687A">
        <w:rPr>
          <w:rFonts w:ascii="Arial" w:eastAsia="Times New Roman" w:hAnsi="Arial" w:cs="Arial"/>
          <w:sz w:val="20"/>
          <w:szCs w:val="20"/>
        </w:rPr>
        <w:t>%</w:t>
      </w:r>
      <w:r w:rsidRPr="00FA0448">
        <w:rPr>
          <w:rFonts w:ascii="Arial" w:eastAsia="Times New Roman" w:hAnsi="Arial" w:cs="Arial"/>
          <w:sz w:val="20"/>
          <w:szCs w:val="20"/>
        </w:rPr>
        <w:t xml:space="preserve"> of the individuals employed in the related occupation or field of work.</w:t>
      </w:r>
    </w:p>
    <w:p w14:paraId="6CEAC994" w14:textId="77777777" w:rsidR="003809DD" w:rsidRPr="003C348E" w:rsidRDefault="003809DD" w:rsidP="008A2501">
      <w:pPr>
        <w:pStyle w:val="BlockText"/>
      </w:pPr>
      <w:r w:rsidRPr="00EB6AA6">
        <w:rPr>
          <w:b/>
          <w:color w:val="2F5496"/>
        </w:rPr>
        <w:t xml:space="preserve">Numerator: </w:t>
      </w:r>
      <w:r w:rsidRPr="003C348E">
        <w:t xml:space="preserve">Number of CTE concentrators from the underrepresented gender group (males </w:t>
      </w:r>
      <w:r w:rsidRPr="003C348E">
        <w:rPr>
          <w:b/>
          <w:u w:val="single"/>
        </w:rPr>
        <w:t>or</w:t>
      </w:r>
      <w:r w:rsidRPr="003C348E">
        <w:t xml:space="preserve"> females) in a CTE program that leads to employment in nontraditional fields who exited school in the reporting year.</w:t>
      </w:r>
    </w:p>
    <w:p w14:paraId="0644372B" w14:textId="77777777" w:rsidR="003809DD" w:rsidRDefault="003809DD" w:rsidP="008A2501">
      <w:pPr>
        <w:pStyle w:val="BlockText"/>
      </w:pPr>
      <w:r w:rsidRPr="00EB6AA6">
        <w:rPr>
          <w:b/>
          <w:color w:val="2F5496"/>
        </w:rPr>
        <w:t xml:space="preserve">Denominator: </w:t>
      </w:r>
      <w:r w:rsidRPr="003C348E">
        <w:t xml:space="preserve">Number of CTE concentrators (males </w:t>
      </w:r>
      <w:r w:rsidRPr="003C348E">
        <w:rPr>
          <w:b/>
          <w:u w:val="single"/>
        </w:rPr>
        <w:t>and</w:t>
      </w:r>
      <w:r w:rsidRPr="003C348E">
        <w:t xml:space="preserve"> females) in a CTE program that leads to employment in nontraditional fields who exited school in the reporting year.</w:t>
      </w:r>
    </w:p>
    <w:p w14:paraId="02051E9A" w14:textId="77777777" w:rsidR="003809DD" w:rsidRDefault="003809DD" w:rsidP="003809DD">
      <w:pPr>
        <w:pBdr>
          <w:bottom w:val="single" w:sz="4" w:space="1" w:color="auto"/>
        </w:pBdr>
        <w:spacing w:line="259" w:lineRule="auto"/>
      </w:pPr>
    </w:p>
    <w:p w14:paraId="1973B358" w14:textId="75963B3D" w:rsidR="003809DD" w:rsidRPr="00DD67FB" w:rsidRDefault="003809DD" w:rsidP="003809DD">
      <w:pPr>
        <w:pStyle w:val="BodyText"/>
        <w:rPr>
          <w:i/>
          <w:iCs/>
        </w:rPr>
      </w:pPr>
      <w:r w:rsidRPr="00B07DBE">
        <w:rPr>
          <w:b/>
          <w:i/>
          <w:iCs/>
        </w:rPr>
        <w:t xml:space="preserve">Nontraditional </w:t>
      </w:r>
      <w:r w:rsidR="004B40DC">
        <w:rPr>
          <w:b/>
          <w:i/>
          <w:iCs/>
        </w:rPr>
        <w:t>f</w:t>
      </w:r>
      <w:r w:rsidRPr="00B07DBE">
        <w:rPr>
          <w:b/>
          <w:i/>
          <w:iCs/>
        </w:rPr>
        <w:t>ields:</w:t>
      </w:r>
      <w:r w:rsidRPr="00B07DBE">
        <w:rPr>
          <w:i/>
          <w:iCs/>
        </w:rPr>
        <w:t xml:space="preserve"> </w:t>
      </w:r>
      <w:r>
        <w:rPr>
          <w:i/>
          <w:iCs/>
        </w:rPr>
        <w:t>I</w:t>
      </w:r>
      <w:r w:rsidRPr="00B07DBE">
        <w:rPr>
          <w:i/>
          <w:iCs/>
        </w:rPr>
        <w:t>ndividuals from their gender comprise less than 25</w:t>
      </w:r>
      <w:r w:rsidR="00016DAA">
        <w:rPr>
          <w:i/>
          <w:iCs/>
        </w:rPr>
        <w:t>%</w:t>
      </w:r>
      <w:r w:rsidRPr="00B07DBE">
        <w:rPr>
          <w:i/>
          <w:iCs/>
        </w:rPr>
        <w:t xml:space="preserve"> of the individuals employed in the related occupation or field of work (e.g., males in early childhood education or nursing and females in welding or construction).</w:t>
      </w:r>
    </w:p>
    <w:p w14:paraId="06B3EFB2" w14:textId="72D9DD76" w:rsidR="00B7221A" w:rsidRPr="004B40DC" w:rsidRDefault="00B7221A" w:rsidP="00016DAA">
      <w:pPr>
        <w:pStyle w:val="NoSpacing"/>
        <w:spacing w:after="120"/>
        <w:jc w:val="left"/>
        <w:rPr>
          <w:rFonts w:cs="Arial"/>
          <w:sz w:val="18"/>
          <w:szCs w:val="18"/>
        </w:rPr>
        <w:sectPr w:rsidR="00B7221A" w:rsidRPr="004B40DC" w:rsidSect="00733F2C">
          <w:footerReference w:type="default" r:id="rId24"/>
          <w:headerReference w:type="first" r:id="rId25"/>
          <w:footerReference w:type="first" r:id="rId26"/>
          <w:pgSz w:w="12240" w:h="15840" w:code="1"/>
          <w:pgMar w:top="1080" w:right="1080" w:bottom="1080" w:left="1080" w:header="0" w:footer="0" w:gutter="0"/>
          <w:cols w:space="720"/>
          <w:titlePg/>
          <w:docGrid w:linePitch="360"/>
        </w:sectPr>
      </w:pPr>
      <w:bookmarkStart w:id="21" w:name="_Hlk46933721"/>
      <w:r w:rsidRPr="00DD67FB">
        <w:rPr>
          <w:rFonts w:cs="Arial"/>
          <w:i/>
          <w:iCs/>
          <w:sz w:val="18"/>
          <w:szCs w:val="18"/>
          <w:shd w:val="clear" w:color="auto" w:fill="FFFFFF"/>
        </w:rPr>
        <w:t>Strengthening Career and Technical Education for the 21st Century Act</w:t>
      </w:r>
      <w:r w:rsidRPr="00DD67FB">
        <w:rPr>
          <w:rFonts w:cs="Arial"/>
          <w:sz w:val="18"/>
          <w:szCs w:val="18"/>
          <w:shd w:val="clear" w:color="auto" w:fill="FFFFFF"/>
        </w:rPr>
        <w:t> (Public Law 115-224)</w:t>
      </w:r>
      <w:r w:rsidR="004B40DC" w:rsidRPr="00DD67FB">
        <w:rPr>
          <w:rFonts w:cs="Arial"/>
          <w:sz w:val="18"/>
          <w:szCs w:val="18"/>
          <w:shd w:val="clear" w:color="auto" w:fill="FFFFFF"/>
        </w:rPr>
        <w:t xml:space="preserve">: </w:t>
      </w:r>
      <w:hyperlink r:id="rId27" w:history="1">
        <w:r w:rsidRPr="004B40DC">
          <w:rPr>
            <w:rStyle w:val="Hyperlink"/>
            <w:sz w:val="18"/>
            <w:szCs w:val="18"/>
          </w:rPr>
          <w:t>https://www.congress.gov/115/plaws/publ224/PLAW-115publ224.pdf</w:t>
        </w:r>
      </w:hyperlink>
    </w:p>
    <w:bookmarkEnd w:id="21"/>
    <w:p w14:paraId="3FFF3709" w14:textId="77777777" w:rsidR="003809DD" w:rsidRPr="00D17737" w:rsidRDefault="003809DD" w:rsidP="003809DD">
      <w:pPr>
        <w:pStyle w:val="ExhibitTitle"/>
      </w:pPr>
      <w:r>
        <w:lastRenderedPageBreak/>
        <w:t xml:space="preserve">Exhibit 1. </w:t>
      </w:r>
      <w:r w:rsidRPr="00D17737">
        <w:t>Example of Completed Fishbone Diagram</w:t>
      </w:r>
    </w:p>
    <w:p w14:paraId="3CEF3707" w14:textId="77777777" w:rsidR="003809DD" w:rsidRDefault="003809DD" w:rsidP="003809DD">
      <w:pPr>
        <w:pStyle w:val="NoSpacing"/>
        <w:spacing w:after="120"/>
        <w:rPr>
          <w:rFonts w:cs="Arial"/>
          <w:sz w:val="20"/>
        </w:rPr>
      </w:pPr>
      <w:r w:rsidRPr="00A20B52">
        <w:rPr>
          <w:noProof/>
        </w:rPr>
        <w:drawing>
          <wp:inline distT="0" distB="0" distL="0" distR="0" wp14:anchorId="216A548B" wp14:editId="595815EA">
            <wp:extent cx="8686800" cy="3777685"/>
            <wp:effectExtent l="0" t="0" r="0" b="0"/>
            <wp:docPr id="26" name="Picture 26" descr="The diagram shows the problem and other factors, including students, teachers, employers, and systemic varia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7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CA74" w14:textId="77777777" w:rsidR="003809DD" w:rsidRDefault="003809DD" w:rsidP="003809DD">
      <w:pPr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cs="Arial"/>
          <w:sz w:val="20"/>
        </w:rPr>
        <w:br w:type="page"/>
      </w:r>
    </w:p>
    <w:p w14:paraId="7849A5D8" w14:textId="23A2A2A0" w:rsidR="003809DD" w:rsidRDefault="003809DD" w:rsidP="003809DD">
      <w:pPr>
        <w:pStyle w:val="ExhibitTitle"/>
        <w:spacing w:before="0"/>
      </w:pPr>
      <w:r>
        <w:lastRenderedPageBreak/>
        <w:t xml:space="preserve">Exhibit 2. Blank </w:t>
      </w:r>
      <w:r w:rsidRPr="00D17737">
        <w:t>Fishbone Diagram</w:t>
      </w:r>
    </w:p>
    <w:p w14:paraId="3C6C4A47" w14:textId="23FB4830" w:rsidR="003809DD" w:rsidRDefault="008D317C" w:rsidP="003809DD">
      <w:pPr>
        <w:pStyle w:val="ExhibitTitle"/>
      </w:pPr>
      <w:r>
        <w:rPr>
          <w:noProof/>
        </w:rPr>
        <w:drawing>
          <wp:inline distT="0" distB="0" distL="0" distR="0" wp14:anchorId="7A0D1CCB" wp14:editId="123F2163">
            <wp:extent cx="7505700" cy="4838700"/>
            <wp:effectExtent l="0" t="0" r="0" b="0"/>
            <wp:docPr id="3" name="Picture 3" descr="The empty diagram needs the problems and factors inser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F8CE" w14:textId="77777777" w:rsidR="003809DD" w:rsidRDefault="003809DD">
      <w:pPr>
        <w:rPr>
          <w:rFonts w:asciiTheme="majorHAnsi" w:eastAsia="Perpetua" w:hAnsiTheme="majorHAnsi" w:cstheme="majorHAnsi"/>
          <w:b/>
          <w:bCs/>
          <w:color w:val="2C2A5F" w:themeColor="accent1"/>
          <w:sz w:val="44"/>
          <w:szCs w:val="44"/>
        </w:rPr>
        <w:sectPr w:rsidR="003809DD" w:rsidSect="00733F2C">
          <w:pgSz w:w="15840" w:h="12240" w:orient="landscape"/>
          <w:pgMar w:top="1080" w:right="1080" w:bottom="1080" w:left="1080" w:header="0" w:footer="0" w:gutter="0"/>
          <w:cols w:space="720"/>
          <w:docGrid w:linePitch="360"/>
        </w:sectPr>
      </w:pPr>
    </w:p>
    <w:p w14:paraId="501F8370" w14:textId="695378C1" w:rsidR="003809DD" w:rsidRPr="00B53454" w:rsidRDefault="003809DD" w:rsidP="00B53454">
      <w:pPr>
        <w:pStyle w:val="Heading2"/>
      </w:pPr>
      <w:bookmarkStart w:id="22" w:name="_Toc58947857"/>
      <w:bookmarkEnd w:id="3"/>
      <w:bookmarkEnd w:id="4"/>
      <w:bookmarkEnd w:id="5"/>
      <w:bookmarkEnd w:id="6"/>
      <w:bookmarkEnd w:id="7"/>
      <w:bookmarkEnd w:id="8"/>
      <w:bookmarkEnd w:id="9"/>
      <w:r w:rsidRPr="00B53454">
        <w:lastRenderedPageBreak/>
        <w:t xml:space="preserve">Activity </w:t>
      </w:r>
      <w:r w:rsidR="004B40DC" w:rsidRPr="00B53454">
        <w:t>4</w:t>
      </w:r>
      <w:r w:rsidRPr="00B53454">
        <w:t>: Operational Planning</w:t>
      </w:r>
      <w:bookmarkEnd w:id="22"/>
    </w:p>
    <w:p w14:paraId="6402339B" w14:textId="51EB6ED7" w:rsidR="003809DD" w:rsidRPr="00AA50A7" w:rsidRDefault="003809DD" w:rsidP="003809DD">
      <w:pPr>
        <w:pStyle w:val="BodyText"/>
        <w:rPr>
          <w:bCs/>
        </w:rPr>
      </w:pPr>
      <w:r w:rsidRPr="00BA0888">
        <w:rPr>
          <w:b/>
        </w:rPr>
        <w:t>Purpose</w:t>
      </w:r>
      <w:r w:rsidRPr="00BA0888">
        <w:t>:</w:t>
      </w:r>
      <w:r>
        <w:t xml:space="preserve"> </w:t>
      </w:r>
      <w:r w:rsidRPr="00BA0888">
        <w:t xml:space="preserve">This exercise </w:t>
      </w:r>
      <w:r>
        <w:t xml:space="preserve">is to help you apply research-based evidence in a systemic way to solve the program challenges </w:t>
      </w:r>
      <w:r w:rsidR="00016DAA">
        <w:t xml:space="preserve">that </w:t>
      </w:r>
      <w:r>
        <w:t>you</w:t>
      </w:r>
      <w:r w:rsidR="00CD68E1">
        <w:t xml:space="preserve"> or your group</w:t>
      </w:r>
      <w:r>
        <w:t xml:space="preserve"> identified. Ideally, the operational plan you develop will help you to incorporate rigorous research in</w:t>
      </w:r>
      <w:r w:rsidR="00016DAA">
        <w:t>to</w:t>
      </w:r>
      <w:r>
        <w:t xml:space="preserve"> targeted activities designed to address the performance gaps and programmatic challenges you identified. </w:t>
      </w:r>
      <w:r w:rsidRPr="004224B9">
        <w:rPr>
          <w:bCs/>
        </w:rPr>
        <w:t xml:space="preserve">This activity can be done individually to get familiar with the </w:t>
      </w:r>
      <w:r>
        <w:rPr>
          <w:bCs/>
        </w:rPr>
        <w:t>steps,</w:t>
      </w:r>
      <w:r w:rsidRPr="004224B9">
        <w:rPr>
          <w:bCs/>
        </w:rPr>
        <w:t xml:space="preserve"> but is designed to be worked through with a team.</w:t>
      </w:r>
      <w:r>
        <w:rPr>
          <w:bCs/>
        </w:rPr>
        <w:t xml:space="preserve"> </w:t>
      </w:r>
    </w:p>
    <w:p w14:paraId="4382ABEF" w14:textId="77777777" w:rsidR="003809DD" w:rsidRPr="00BA0888" w:rsidRDefault="003809DD" w:rsidP="003809DD">
      <w:pPr>
        <w:pStyle w:val="BodyText"/>
      </w:pPr>
      <w:r w:rsidRPr="00BA0888">
        <w:rPr>
          <w:b/>
        </w:rPr>
        <w:t>Directions:</w:t>
      </w:r>
      <w:r>
        <w:rPr>
          <w:b/>
        </w:rPr>
        <w:t xml:space="preserve"> </w:t>
      </w:r>
      <w:r w:rsidRPr="00EC6E21">
        <w:rPr>
          <w:bCs/>
        </w:rPr>
        <w:t>Follow the steps below and use</w:t>
      </w:r>
      <w:r w:rsidRPr="00BA0888">
        <w:t xml:space="preserve"> the attached </w:t>
      </w:r>
      <w:r>
        <w:t>“operational plan”</w:t>
      </w:r>
      <w:r w:rsidRPr="00BA0888">
        <w:t xml:space="preserve"> template</w:t>
      </w:r>
      <w:r>
        <w:t>.</w:t>
      </w:r>
    </w:p>
    <w:p w14:paraId="070AB583" w14:textId="1B9EB43B" w:rsidR="003809DD" w:rsidRPr="00ED7EDB" w:rsidRDefault="003809DD" w:rsidP="00FF25AD">
      <w:pPr>
        <w:pStyle w:val="NumberedList"/>
        <w:numPr>
          <w:ilvl w:val="0"/>
          <w:numId w:val="42"/>
        </w:numPr>
      </w:pPr>
      <w:r w:rsidRPr="00ED42EF">
        <w:t xml:space="preserve">Write </w:t>
      </w:r>
      <w:r>
        <w:t xml:space="preserve">down </w:t>
      </w:r>
      <w:r w:rsidRPr="00ED42EF">
        <w:t xml:space="preserve">the goal that you are trying to achieve. For example, if you were focused on expanding work-based learning, you might </w:t>
      </w:r>
      <w:r>
        <w:t>write</w:t>
      </w:r>
      <w:r w:rsidRPr="00ED42EF">
        <w:t xml:space="preserve">, </w:t>
      </w:r>
      <w:r>
        <w:t>“</w:t>
      </w:r>
      <w:r w:rsidRPr="00ED42EF">
        <w:t xml:space="preserve">Increase the number and percentage of CTE concentrators who participate in a work-based learning experience related to their CTE program or </w:t>
      </w:r>
      <w:r>
        <w:t>CTE program of study</w:t>
      </w:r>
      <w:r w:rsidRPr="00ED42EF">
        <w:t>.</w:t>
      </w:r>
      <w:r>
        <w:t>”</w:t>
      </w:r>
      <w:r w:rsidRPr="00ED42EF">
        <w:t xml:space="preserve"> </w:t>
      </w:r>
    </w:p>
    <w:p w14:paraId="40E21338" w14:textId="32750829" w:rsidR="003809DD" w:rsidRPr="0022523A" w:rsidRDefault="003809DD" w:rsidP="003809DD">
      <w:pPr>
        <w:pStyle w:val="NumberedList"/>
        <w:spacing w:before="240"/>
      </w:pPr>
      <w:r w:rsidRPr="0022523A">
        <w:t xml:space="preserve">Share the data, research, or evidence you examined to determine the goal. This should include research in CTE, existing data sets or data gathered as a result of the problem being identified, or other evidence that supports the need to address the identified goal. </w:t>
      </w:r>
    </w:p>
    <w:p w14:paraId="3C0820C3" w14:textId="77777777" w:rsidR="003809DD" w:rsidRPr="00DD3568" w:rsidRDefault="003809DD" w:rsidP="003809DD">
      <w:pPr>
        <w:pStyle w:val="NumberedList"/>
        <w:spacing w:before="240"/>
      </w:pPr>
      <w:r w:rsidRPr="00DD3568">
        <w:t>Identify strategies that you can take to address the factors and causes you surfaced during your root cause analysis. You may have more or fewer than the boxes provided.</w:t>
      </w:r>
    </w:p>
    <w:p w14:paraId="1EDDB561" w14:textId="3F3E979C" w:rsidR="003809DD" w:rsidRPr="00DD3568" w:rsidRDefault="003809DD" w:rsidP="003809DD">
      <w:pPr>
        <w:pStyle w:val="Bullet2"/>
      </w:pPr>
      <w:r w:rsidRPr="00DD3568">
        <w:t xml:space="preserve">Write a </w:t>
      </w:r>
      <w:r w:rsidR="00016DAA">
        <w:t>three</w:t>
      </w:r>
      <w:r>
        <w:t>-</w:t>
      </w:r>
      <w:r w:rsidR="00016DAA">
        <w:t xml:space="preserve"> </w:t>
      </w:r>
      <w:r>
        <w:t>to</w:t>
      </w:r>
      <w:r w:rsidR="00016DAA">
        <w:t xml:space="preserve"> five</w:t>
      </w:r>
      <w:r>
        <w:t>-word description</w:t>
      </w:r>
      <w:r w:rsidRPr="00DD3568">
        <w:t xml:space="preserve"> of your strategy for success. For example, if you are seeking to improve student access to work</w:t>
      </w:r>
      <w:r>
        <w:t xml:space="preserve"> </w:t>
      </w:r>
      <w:r w:rsidRPr="00DD3568">
        <w:t>sites, you might write “Remove transportation barriers.”</w:t>
      </w:r>
    </w:p>
    <w:p w14:paraId="3A840A3A" w14:textId="77777777" w:rsidR="003809DD" w:rsidRPr="00DD3568" w:rsidRDefault="003809DD" w:rsidP="003809DD">
      <w:pPr>
        <w:pStyle w:val="Bullet2"/>
      </w:pPr>
      <w:r w:rsidRPr="00DD3568">
        <w:t>Add a clarifying sentence to describe what you are seeking to accomplish. In the example above, you might note, “Support students in traveling from school to work</w:t>
      </w:r>
      <w:r>
        <w:t xml:space="preserve"> </w:t>
      </w:r>
      <w:r w:rsidRPr="00DD3568">
        <w:t>sites during or after the school day.”</w:t>
      </w:r>
      <w:r>
        <w:t xml:space="preserve"> </w:t>
      </w:r>
    </w:p>
    <w:p w14:paraId="7689318D" w14:textId="77777777" w:rsidR="003809DD" w:rsidRPr="00ED7EDB" w:rsidRDefault="003809DD" w:rsidP="003809DD">
      <w:pPr>
        <w:pStyle w:val="Bullet2"/>
      </w:pPr>
      <w:r w:rsidRPr="003267EF">
        <w:t xml:space="preserve">Assign a strategy captain to manage work and a strategy team passionate about the issue. </w:t>
      </w:r>
    </w:p>
    <w:p w14:paraId="083EF04D" w14:textId="77777777" w:rsidR="003809DD" w:rsidRPr="00DD3568" w:rsidRDefault="003809DD" w:rsidP="003809DD">
      <w:pPr>
        <w:pStyle w:val="NumberedList"/>
        <w:spacing w:before="240"/>
      </w:pPr>
      <w:r w:rsidRPr="00DD3568">
        <w:t>For each strategy, brainstorm activities you might use to achieve your goal.</w:t>
      </w:r>
      <w:r>
        <w:t xml:space="preserve"> </w:t>
      </w:r>
    </w:p>
    <w:p w14:paraId="71957A09" w14:textId="5A9C827B" w:rsidR="003809DD" w:rsidRPr="00DD3568" w:rsidRDefault="003809DD" w:rsidP="003809DD">
      <w:pPr>
        <w:pStyle w:val="Bullet2"/>
      </w:pPr>
      <w:r w:rsidRPr="003267EF">
        <w:t>Write a clear</w:t>
      </w:r>
      <w:r>
        <w:t>,</w:t>
      </w:r>
      <w:r w:rsidRPr="003267EF">
        <w:t xml:space="preserve"> actionable description for each activity. For example, for the example provided</w:t>
      </w:r>
      <w:r>
        <w:t>,</w:t>
      </w:r>
      <w:r w:rsidRPr="003267EF">
        <w:t xml:space="preserve"> you might </w:t>
      </w:r>
      <w:r>
        <w:t>write</w:t>
      </w:r>
      <w:r w:rsidRPr="003267EF">
        <w:t>, “Identify and provide access to public and/or private transportation options to support students in reaching the work</w:t>
      </w:r>
      <w:r>
        <w:t xml:space="preserve"> </w:t>
      </w:r>
      <w:r w:rsidRPr="003267EF">
        <w:t xml:space="preserve">site.” </w:t>
      </w:r>
    </w:p>
    <w:p w14:paraId="0E7790BA" w14:textId="247F4766" w:rsidR="003809DD" w:rsidRPr="00DD3568" w:rsidRDefault="003809DD" w:rsidP="003809DD">
      <w:pPr>
        <w:pStyle w:val="Bullet2"/>
      </w:pPr>
      <w:r w:rsidRPr="003267EF">
        <w:t xml:space="preserve">Limit yourself to </w:t>
      </w:r>
      <w:r w:rsidR="00A33667">
        <w:t>two to three</w:t>
      </w:r>
      <w:r w:rsidRPr="003267EF">
        <w:t xml:space="preserve"> high-priority activities. </w:t>
      </w:r>
      <w:r>
        <w:t>T</w:t>
      </w:r>
      <w:r w:rsidRPr="003267EF">
        <w:t xml:space="preserve">oo many activities may prove difficult for the strategy team to achieve. </w:t>
      </w:r>
    </w:p>
    <w:p w14:paraId="1BF7E0F3" w14:textId="1DE56473" w:rsidR="003809DD" w:rsidRPr="003267EF" w:rsidRDefault="003809DD" w:rsidP="003809DD">
      <w:pPr>
        <w:pStyle w:val="Bullet2"/>
      </w:pPr>
      <w:r w:rsidRPr="003267EF">
        <w:t>Set realistic timelines for achieving each activity</w:t>
      </w:r>
      <w:r w:rsidR="00A33667">
        <w:t>,</w:t>
      </w:r>
      <w:r w:rsidRPr="003267EF">
        <w:t xml:space="preserve"> and track performance on an ongoing basis. </w:t>
      </w:r>
    </w:p>
    <w:p w14:paraId="0F7D98A8" w14:textId="77777777" w:rsidR="003809DD" w:rsidRPr="00B07DBE" w:rsidRDefault="003809DD" w:rsidP="003809DD">
      <w:pPr>
        <w:pStyle w:val="NumberedList"/>
        <w:spacing w:before="240"/>
        <w:rPr>
          <w:i/>
          <w:iCs/>
        </w:rPr>
      </w:pPr>
      <w:r w:rsidRPr="00DD3568">
        <w:t>Identify a set of measurable performance benchmarks you can use to assess your progress on each activity. Plan to track them on a quarterly basis.</w:t>
      </w:r>
    </w:p>
    <w:p w14:paraId="6056185B" w14:textId="2D819C31" w:rsidR="003809DD" w:rsidRPr="00ED7EDB" w:rsidRDefault="003809DD" w:rsidP="003809DD">
      <w:pPr>
        <w:pStyle w:val="TableNote"/>
        <w:spacing w:before="240"/>
        <w:rPr>
          <w:rFonts w:cstheme="minorHAnsi"/>
          <w:sz w:val="18"/>
          <w:szCs w:val="18"/>
        </w:rPr>
      </w:pPr>
      <w:r w:rsidRPr="00ED7EDB">
        <w:rPr>
          <w:rFonts w:cstheme="minorHAnsi"/>
          <w:sz w:val="18"/>
          <w:szCs w:val="18"/>
        </w:rPr>
        <w:lastRenderedPageBreak/>
        <w:t xml:space="preserve">These brainstorming guidelines are adapted from: </w:t>
      </w:r>
      <w:r w:rsidRPr="00CD68E1">
        <w:rPr>
          <w:rFonts w:cstheme="minorHAnsi"/>
          <w:i/>
          <w:iCs/>
          <w:sz w:val="18"/>
          <w:szCs w:val="18"/>
        </w:rPr>
        <w:t>Moving Beyond Icebreakers</w:t>
      </w:r>
      <w:r w:rsidRPr="00ED7EDB">
        <w:rPr>
          <w:rFonts w:cstheme="minorHAnsi"/>
          <w:sz w:val="18"/>
          <w:szCs w:val="18"/>
        </w:rPr>
        <w:t xml:space="preserve">, by Stanley Pollack and Mary Fusoni (2005, </w:t>
      </w:r>
      <w:hyperlink r:id="rId30" w:history="1">
        <w:r w:rsidRPr="00ED7EDB">
          <w:rPr>
            <w:rStyle w:val="Hyperlink"/>
            <w:rFonts w:cstheme="minorHAnsi"/>
            <w:sz w:val="18"/>
            <w:szCs w:val="18"/>
          </w:rPr>
          <w:t>www.teenempowerment.org</w:t>
        </w:r>
      </w:hyperlink>
      <w:r w:rsidRPr="00ED7EDB">
        <w:rPr>
          <w:rFonts w:cstheme="minorHAnsi"/>
          <w:sz w:val="18"/>
          <w:szCs w:val="18"/>
        </w:rPr>
        <w:t xml:space="preserve">) and </w:t>
      </w:r>
      <w:r w:rsidRPr="00ED7EDB">
        <w:rPr>
          <w:rFonts w:cstheme="minorHAnsi"/>
          <w:i/>
          <w:iCs/>
          <w:sz w:val="18"/>
          <w:szCs w:val="18"/>
        </w:rPr>
        <w:t xml:space="preserve">Facilitation at a Glance, </w:t>
      </w:r>
      <w:r w:rsidRPr="00A33667">
        <w:rPr>
          <w:rFonts w:cstheme="minorHAnsi"/>
          <w:i/>
          <w:iCs/>
          <w:sz w:val="18"/>
          <w:szCs w:val="18"/>
        </w:rPr>
        <w:t>2nd</w:t>
      </w:r>
      <w:r w:rsidRPr="00ED7EDB">
        <w:rPr>
          <w:rFonts w:cstheme="minorHAnsi"/>
          <w:i/>
          <w:iCs/>
          <w:sz w:val="18"/>
          <w:szCs w:val="18"/>
        </w:rPr>
        <w:t xml:space="preserve"> Edition</w:t>
      </w:r>
      <w:r w:rsidRPr="00ED7EDB">
        <w:rPr>
          <w:rFonts w:cstheme="minorHAnsi"/>
          <w:sz w:val="18"/>
          <w:szCs w:val="18"/>
        </w:rPr>
        <w:t xml:space="preserve">, by Ingrid Bens (2008, </w:t>
      </w:r>
      <w:hyperlink r:id="rId31" w:history="1">
        <w:r w:rsidR="00A33667">
          <w:rPr>
            <w:rStyle w:val="Hyperlink"/>
            <w:rFonts w:cstheme="minorHAnsi"/>
            <w:sz w:val="18"/>
            <w:szCs w:val="18"/>
          </w:rPr>
          <w:t>https://www.amazon.com/Facilitation-Glance-Techniques-Effective-Meeting/dp/1576811042</w:t>
        </w:r>
      </w:hyperlink>
      <w:r w:rsidRPr="00ED7EDB">
        <w:rPr>
          <w:rFonts w:cstheme="minorHAnsi"/>
          <w:sz w:val="18"/>
          <w:szCs w:val="18"/>
        </w:rPr>
        <w:t>).</w:t>
      </w:r>
    </w:p>
    <w:p w14:paraId="61F14528" w14:textId="77777777" w:rsidR="003809DD" w:rsidRDefault="003809DD" w:rsidP="003809DD">
      <w:pPr>
        <w:pStyle w:val="NoSpacing"/>
        <w:spacing w:after="120"/>
        <w:ind w:left="1620"/>
        <w:rPr>
          <w:rFonts w:cs="Arial"/>
          <w:sz w:val="20"/>
        </w:rPr>
      </w:pPr>
    </w:p>
    <w:p w14:paraId="7FF6F129" w14:textId="77777777" w:rsidR="003809DD" w:rsidRDefault="003809DD" w:rsidP="003809DD">
      <w:pPr>
        <w:pStyle w:val="NoSpacing"/>
        <w:spacing w:after="120"/>
        <w:ind w:left="1620"/>
        <w:rPr>
          <w:rFonts w:cs="Arial"/>
          <w:sz w:val="20"/>
        </w:rPr>
        <w:sectPr w:rsidR="003809DD" w:rsidSect="00733F2C">
          <w:footerReference w:type="default" r:id="rId32"/>
          <w:headerReference w:type="first" r:id="rId33"/>
          <w:pgSz w:w="12240" w:h="15840" w:code="1"/>
          <w:pgMar w:top="1080" w:right="1080" w:bottom="1080" w:left="1080" w:header="0" w:footer="0" w:gutter="0"/>
          <w:cols w:space="720"/>
          <w:titlePg/>
          <w:docGrid w:linePitch="360"/>
        </w:sectPr>
      </w:pPr>
    </w:p>
    <w:p w14:paraId="3F8EA5BC" w14:textId="77777777" w:rsidR="003809DD" w:rsidRPr="00D17737" w:rsidRDefault="003809DD" w:rsidP="003809DD">
      <w:pPr>
        <w:pStyle w:val="ExhibitTitle"/>
      </w:pPr>
      <w:r>
        <w:lastRenderedPageBreak/>
        <w:t>Exhibit 1. Operational Plan Template</w:t>
      </w:r>
    </w:p>
    <w:p w14:paraId="7C0BC473" w14:textId="2EE008CF" w:rsidR="001137A0" w:rsidRDefault="001137A0" w:rsidP="007300FD">
      <w:pPr>
        <w:pStyle w:val="TableColumnHeadLeft"/>
        <w:pBdr>
          <w:top w:val="single" w:sz="36" w:space="1" w:color="2C2A5F" w:themeColor="accent1"/>
          <w:left w:val="single" w:sz="36" w:space="4" w:color="2C2A5F" w:themeColor="accent1"/>
          <w:bottom w:val="single" w:sz="36" w:space="1" w:color="2C2A5F" w:themeColor="accent1"/>
          <w:right w:val="single" w:sz="36" w:space="4" w:color="2C2A5F" w:themeColor="accent1"/>
        </w:pBdr>
        <w:shd w:val="clear" w:color="auto" w:fill="2C2A5F" w:themeFill="accent1"/>
        <w:tabs>
          <w:tab w:val="right" w:pos="13500"/>
        </w:tabs>
        <w:spacing w:before="120" w:after="0"/>
        <w:ind w:left="144" w:right="144"/>
      </w:pPr>
      <w:r>
        <w:t>Career and Technical Education Improvement</w:t>
      </w:r>
      <w:r>
        <w:tab/>
      </w:r>
      <w:r w:rsidRPr="00ED7EDB">
        <w:rPr>
          <w:i/>
          <w:iCs/>
          <w:sz w:val="16"/>
          <w:szCs w:val="16"/>
        </w:rPr>
        <w:t>Updated Date</w:t>
      </w:r>
    </w:p>
    <w:p w14:paraId="1FBEE6D6" w14:textId="3CAD35CA" w:rsidR="004C0802" w:rsidRDefault="004C0802" w:rsidP="004C0802">
      <w:pPr>
        <w:pStyle w:val="TableSubheading"/>
        <w:pBdr>
          <w:top w:val="single" w:sz="24" w:space="1" w:color="EAE670" w:themeColor="background2" w:themeShade="BF"/>
          <w:left w:val="single" w:sz="18" w:space="4" w:color="EAE670" w:themeColor="background2" w:themeShade="BF"/>
          <w:bottom w:val="single" w:sz="24" w:space="1" w:color="EAE670" w:themeColor="background2" w:themeShade="BF"/>
          <w:right w:val="single" w:sz="18" w:space="4" w:color="EAE670" w:themeColor="background2" w:themeShade="BF"/>
        </w:pBdr>
        <w:shd w:val="clear" w:color="auto" w:fill="EAE670" w:themeFill="background2" w:themeFillShade="BF"/>
        <w:tabs>
          <w:tab w:val="left" w:pos="3087"/>
          <w:tab w:val="left" w:pos="6102"/>
        </w:tabs>
        <w:spacing w:before="0" w:after="0"/>
        <w:ind w:left="90" w:right="90"/>
      </w:pPr>
      <w:r>
        <w:t xml:space="preserve">Goal: </w:t>
      </w:r>
    </w:p>
    <w:p w14:paraId="595FEFAD" w14:textId="1F93EB82" w:rsidR="004C0802" w:rsidRDefault="004C0802" w:rsidP="00733F2C">
      <w:pPr>
        <w:pStyle w:val="TableSubheading"/>
        <w:tabs>
          <w:tab w:val="left" w:pos="3087"/>
          <w:tab w:val="left" w:pos="6102"/>
        </w:tabs>
        <w:ind w:left="72"/>
      </w:pPr>
      <w:r>
        <w:t xml:space="preserve">Evidence Base: </w:t>
      </w:r>
    </w:p>
    <w:tbl>
      <w:tblPr>
        <w:tblStyle w:val="TableStyle-Simple"/>
        <w:tblW w:w="0" w:type="auto"/>
        <w:tblLook w:val="0620" w:firstRow="1" w:lastRow="0" w:firstColumn="0" w:lastColumn="0" w:noHBand="1" w:noVBand="1"/>
      </w:tblPr>
      <w:tblGrid>
        <w:gridCol w:w="3015"/>
        <w:gridCol w:w="3015"/>
        <w:gridCol w:w="7640"/>
      </w:tblGrid>
      <w:tr w:rsidR="004C0802" w:rsidRPr="004C0802" w14:paraId="0467193F" w14:textId="77777777" w:rsidTr="004C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15" w:type="dxa"/>
            <w:shd w:val="clear" w:color="auto" w:fill="F3F1AE" w:themeFill="background2" w:themeFillShade="E6"/>
          </w:tcPr>
          <w:p w14:paraId="3C298C74" w14:textId="77777777" w:rsidR="003809DD" w:rsidRPr="004C0802" w:rsidRDefault="003809DD" w:rsidP="00733F2C">
            <w:pPr>
              <w:pStyle w:val="TableSubheading"/>
              <w:jc w:val="center"/>
              <w:rPr>
                <w:color w:val="auto"/>
              </w:rPr>
            </w:pPr>
            <w:r w:rsidRPr="004C0802">
              <w:rPr>
                <w:color w:val="auto"/>
              </w:rPr>
              <w:t>Benchmarks</w:t>
            </w:r>
          </w:p>
        </w:tc>
        <w:tc>
          <w:tcPr>
            <w:tcW w:w="3015" w:type="dxa"/>
            <w:shd w:val="clear" w:color="auto" w:fill="F3F1AE" w:themeFill="background2" w:themeFillShade="E6"/>
          </w:tcPr>
          <w:p w14:paraId="20FE1B5B" w14:textId="77777777" w:rsidR="003809DD" w:rsidRPr="004C0802" w:rsidRDefault="003809DD" w:rsidP="00733F2C">
            <w:pPr>
              <w:pStyle w:val="TableSubheading"/>
              <w:jc w:val="center"/>
              <w:rPr>
                <w:color w:val="auto"/>
              </w:rPr>
            </w:pPr>
            <w:r w:rsidRPr="004C0802">
              <w:rPr>
                <w:color w:val="auto"/>
              </w:rPr>
              <w:t>Strategies for Success</w:t>
            </w:r>
          </w:p>
        </w:tc>
        <w:tc>
          <w:tcPr>
            <w:tcW w:w="7640" w:type="dxa"/>
            <w:shd w:val="clear" w:color="auto" w:fill="F3F1AE" w:themeFill="background2" w:themeFillShade="E6"/>
          </w:tcPr>
          <w:p w14:paraId="4F6C2F80" w14:textId="77777777" w:rsidR="003809DD" w:rsidRPr="004C0802" w:rsidRDefault="003809DD" w:rsidP="00733F2C">
            <w:pPr>
              <w:pStyle w:val="TableSubheading"/>
              <w:jc w:val="center"/>
              <w:rPr>
                <w:color w:val="auto"/>
              </w:rPr>
            </w:pPr>
            <w:r w:rsidRPr="004C0802">
              <w:rPr>
                <w:color w:val="auto"/>
              </w:rPr>
              <w:t>Activities</w:t>
            </w:r>
          </w:p>
        </w:tc>
      </w:tr>
      <w:tr w:rsidR="003809DD" w14:paraId="0B903953" w14:textId="77777777" w:rsidTr="004C0802">
        <w:tc>
          <w:tcPr>
            <w:tcW w:w="3015" w:type="dxa"/>
          </w:tcPr>
          <w:p w14:paraId="02402DE7" w14:textId="77777777" w:rsidR="003809DD" w:rsidRDefault="003809DD" w:rsidP="00733F2C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14:paraId="732DAA3E" w14:textId="22972FD0" w:rsidR="003809DD" w:rsidRPr="003A7739" w:rsidRDefault="003A7739" w:rsidP="00733F2C">
            <w:pPr>
              <w:pStyle w:val="TableBullet2"/>
              <w:rPr>
                <w:color w:val="FFFFFF" w:themeColor="background1"/>
              </w:rPr>
            </w:pPr>
            <w:r w:rsidRPr="003A7739">
              <w:rPr>
                <w:color w:val="FFFFFF" w:themeColor="background1"/>
              </w:rPr>
              <w:t>Blank area to fill in</w:t>
            </w:r>
          </w:p>
          <w:p w14:paraId="39E8F6A0" w14:textId="6C3FB9C6" w:rsidR="003809DD" w:rsidRDefault="003A7739" w:rsidP="003A7739">
            <w:pPr>
              <w:pStyle w:val="TableBullet2"/>
            </w:pPr>
            <w:r w:rsidRPr="003A7739">
              <w:rPr>
                <w:color w:val="FFFFFF" w:themeColor="background1"/>
              </w:rPr>
              <w:t>Blank area to fill in</w:t>
            </w:r>
          </w:p>
        </w:tc>
        <w:tc>
          <w:tcPr>
            <w:tcW w:w="3015" w:type="dxa"/>
          </w:tcPr>
          <w:p w14:paraId="394A2A79" w14:textId="52B416BA" w:rsidR="003809DD" w:rsidRPr="003A7739" w:rsidRDefault="003809DD" w:rsidP="003A7739">
            <w:r>
              <w:rPr>
                <w:rFonts w:cs="Arial"/>
              </w:rPr>
              <w:t>1.</w:t>
            </w:r>
            <w:r w:rsidR="003A7739" w:rsidRPr="003A7739">
              <w:t xml:space="preserve"> </w:t>
            </w:r>
            <w:r w:rsidR="003A7739" w:rsidRPr="003A7739">
              <w:rPr>
                <w:color w:val="FFFFFF" w:themeColor="background1"/>
              </w:rPr>
              <w:t>Blank area to fill in</w:t>
            </w:r>
          </w:p>
        </w:tc>
        <w:tc>
          <w:tcPr>
            <w:tcW w:w="7640" w:type="dxa"/>
          </w:tcPr>
          <w:p w14:paraId="6D4C2F55" w14:textId="252CD51F" w:rsidR="003809DD" w:rsidRDefault="003809DD" w:rsidP="00733F2C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A.</w:t>
            </w:r>
            <w:r w:rsidR="003A7739">
              <w:rPr>
                <w:rFonts w:cs="Arial"/>
              </w:rPr>
              <w:t xml:space="preserve"> </w:t>
            </w:r>
            <w:r w:rsidR="003A7739" w:rsidRPr="003A7739">
              <w:rPr>
                <w:color w:val="FFFFFF" w:themeColor="background1"/>
              </w:rPr>
              <w:t>Blank area to fill in</w:t>
            </w:r>
          </w:p>
          <w:p w14:paraId="1EC0C5BE" w14:textId="4E94E1D9" w:rsidR="003809DD" w:rsidRDefault="003809DD" w:rsidP="00733F2C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B.</w:t>
            </w:r>
            <w:r w:rsidR="003A7739">
              <w:rPr>
                <w:rFonts w:cs="Arial"/>
              </w:rPr>
              <w:t xml:space="preserve"> </w:t>
            </w:r>
            <w:r w:rsidR="003A7739" w:rsidRPr="003A7739">
              <w:rPr>
                <w:color w:val="FFFFFF" w:themeColor="background1"/>
              </w:rPr>
              <w:t>Blank area to fill in</w:t>
            </w:r>
          </w:p>
          <w:p w14:paraId="646ED939" w14:textId="40A91FF1" w:rsidR="003809DD" w:rsidRDefault="003809DD" w:rsidP="00733F2C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C.</w:t>
            </w:r>
            <w:r w:rsidR="003A7739">
              <w:rPr>
                <w:rFonts w:cs="Arial"/>
              </w:rPr>
              <w:t xml:space="preserve"> </w:t>
            </w:r>
            <w:r w:rsidR="003A7739" w:rsidRPr="003A7739">
              <w:rPr>
                <w:color w:val="FFFFFF" w:themeColor="background1"/>
              </w:rPr>
              <w:t>Blank area to fill in</w:t>
            </w:r>
          </w:p>
        </w:tc>
      </w:tr>
      <w:tr w:rsidR="003809DD" w14:paraId="10E26415" w14:textId="77777777" w:rsidTr="004C0802">
        <w:tc>
          <w:tcPr>
            <w:tcW w:w="3015" w:type="dxa"/>
          </w:tcPr>
          <w:p w14:paraId="36F3E1EC" w14:textId="77777777" w:rsidR="003809DD" w:rsidRDefault="003809DD" w:rsidP="00733F2C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63C6C448" w14:textId="77777777" w:rsidR="003A7739" w:rsidRPr="003A7739" w:rsidRDefault="003A7739" w:rsidP="003A7739">
            <w:pPr>
              <w:pStyle w:val="TableBullet2"/>
              <w:rPr>
                <w:color w:val="FFFFFF" w:themeColor="background1"/>
              </w:rPr>
            </w:pPr>
            <w:r w:rsidRPr="003A7739">
              <w:rPr>
                <w:color w:val="FFFFFF" w:themeColor="background1"/>
              </w:rPr>
              <w:t>Blank area to fill in</w:t>
            </w:r>
          </w:p>
          <w:p w14:paraId="3172CABA" w14:textId="4BAFEA68" w:rsidR="003809DD" w:rsidRPr="00C85CBA" w:rsidRDefault="003A7739" w:rsidP="003A7739">
            <w:pPr>
              <w:pStyle w:val="TableBullet2"/>
            </w:pPr>
            <w:r w:rsidRPr="003A7739">
              <w:rPr>
                <w:color w:val="FFFFFF" w:themeColor="background1"/>
              </w:rPr>
              <w:t>Blank area to fill in</w:t>
            </w:r>
          </w:p>
        </w:tc>
        <w:tc>
          <w:tcPr>
            <w:tcW w:w="3015" w:type="dxa"/>
          </w:tcPr>
          <w:p w14:paraId="1BD817E4" w14:textId="2849B90A" w:rsidR="003809DD" w:rsidRPr="003A7739" w:rsidRDefault="003809DD" w:rsidP="003A7739">
            <w:r>
              <w:rPr>
                <w:rFonts w:cs="Arial"/>
              </w:rPr>
              <w:t>2.</w:t>
            </w:r>
            <w:r w:rsidR="003A7739" w:rsidRPr="003A7739">
              <w:t xml:space="preserve"> </w:t>
            </w:r>
            <w:r w:rsidR="003A7739" w:rsidRPr="003A7739">
              <w:rPr>
                <w:color w:val="FFFFFF" w:themeColor="background1"/>
              </w:rPr>
              <w:t>Blank area to fill in</w:t>
            </w:r>
          </w:p>
        </w:tc>
        <w:tc>
          <w:tcPr>
            <w:tcW w:w="7640" w:type="dxa"/>
          </w:tcPr>
          <w:p w14:paraId="4C1942E5" w14:textId="333B3FC9" w:rsidR="003809DD" w:rsidRDefault="003809DD" w:rsidP="00733F2C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A.</w:t>
            </w:r>
            <w:r w:rsidR="003A7739">
              <w:rPr>
                <w:rFonts w:cs="Arial"/>
              </w:rPr>
              <w:t xml:space="preserve"> </w:t>
            </w:r>
            <w:r w:rsidR="003A7739" w:rsidRPr="003A7739">
              <w:rPr>
                <w:color w:val="FFFFFF" w:themeColor="background1"/>
              </w:rPr>
              <w:t>Blank area to fill in</w:t>
            </w:r>
          </w:p>
          <w:p w14:paraId="00282675" w14:textId="030AD6B1" w:rsidR="003809DD" w:rsidRDefault="003809DD" w:rsidP="00733F2C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B.</w:t>
            </w:r>
            <w:r w:rsidR="003A7739">
              <w:rPr>
                <w:rFonts w:cs="Arial"/>
              </w:rPr>
              <w:t xml:space="preserve"> </w:t>
            </w:r>
            <w:r w:rsidR="003A7739" w:rsidRPr="003A7739">
              <w:rPr>
                <w:color w:val="FFFFFF" w:themeColor="background1"/>
              </w:rPr>
              <w:t>Blank area to fill in</w:t>
            </w:r>
          </w:p>
          <w:p w14:paraId="1F581320" w14:textId="51DB0184" w:rsidR="003809DD" w:rsidRDefault="003809DD" w:rsidP="00733F2C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C.</w:t>
            </w:r>
            <w:r w:rsidR="003A7739">
              <w:rPr>
                <w:rFonts w:cs="Arial"/>
              </w:rPr>
              <w:t xml:space="preserve"> </w:t>
            </w:r>
            <w:r w:rsidR="003A7739" w:rsidRPr="003A7739">
              <w:rPr>
                <w:color w:val="FFFFFF" w:themeColor="background1"/>
              </w:rPr>
              <w:t>Blank area to fill in</w:t>
            </w:r>
          </w:p>
        </w:tc>
      </w:tr>
      <w:tr w:rsidR="003A7739" w14:paraId="71925F78" w14:textId="77777777" w:rsidTr="004C0802">
        <w:tc>
          <w:tcPr>
            <w:tcW w:w="3015" w:type="dxa"/>
          </w:tcPr>
          <w:p w14:paraId="582636FE" w14:textId="77777777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  <w:p w14:paraId="1C62693E" w14:textId="77777777" w:rsidR="003A7739" w:rsidRPr="003A7739" w:rsidRDefault="003A7739" w:rsidP="003A7739">
            <w:pPr>
              <w:pStyle w:val="TableBullet2"/>
              <w:rPr>
                <w:color w:val="FFFFFF" w:themeColor="background1"/>
              </w:rPr>
            </w:pPr>
            <w:r w:rsidRPr="003A7739">
              <w:rPr>
                <w:color w:val="FFFFFF" w:themeColor="background1"/>
              </w:rPr>
              <w:t>Blank area to fill in</w:t>
            </w:r>
          </w:p>
          <w:p w14:paraId="458E7FA4" w14:textId="7F50941B" w:rsidR="003A7739" w:rsidRPr="00C85CBA" w:rsidRDefault="003A7739" w:rsidP="003A7739">
            <w:pPr>
              <w:pStyle w:val="TableBullet2"/>
            </w:pPr>
            <w:r w:rsidRPr="003A7739">
              <w:rPr>
                <w:color w:val="FFFFFF" w:themeColor="background1"/>
              </w:rPr>
              <w:t>Blank area to fill in</w:t>
            </w:r>
            <w:r w:rsidRPr="00C85CBA">
              <w:t xml:space="preserve"> </w:t>
            </w:r>
          </w:p>
        </w:tc>
        <w:tc>
          <w:tcPr>
            <w:tcW w:w="3015" w:type="dxa"/>
          </w:tcPr>
          <w:p w14:paraId="06C38FE5" w14:textId="2A7EF11F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A529FC">
              <w:rPr>
                <w:rFonts w:cs="Arial"/>
              </w:rPr>
              <w:t>.</w:t>
            </w:r>
            <w:r w:rsidRPr="00A529FC">
              <w:t xml:space="preserve"> </w:t>
            </w:r>
            <w:r w:rsidRPr="00A529FC">
              <w:rPr>
                <w:color w:val="FFFFFF" w:themeColor="background1"/>
              </w:rPr>
              <w:t>Blank area to fill in</w:t>
            </w:r>
          </w:p>
        </w:tc>
        <w:tc>
          <w:tcPr>
            <w:tcW w:w="7640" w:type="dxa"/>
          </w:tcPr>
          <w:p w14:paraId="17740B73" w14:textId="59D60E27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A. </w:t>
            </w:r>
            <w:r w:rsidRPr="003A7739">
              <w:rPr>
                <w:color w:val="FFFFFF" w:themeColor="background1"/>
              </w:rPr>
              <w:t>Blank area to fill in</w:t>
            </w:r>
          </w:p>
          <w:p w14:paraId="59E80AA6" w14:textId="03E9DFEA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B. </w:t>
            </w:r>
            <w:r w:rsidRPr="003A7739">
              <w:rPr>
                <w:color w:val="FFFFFF" w:themeColor="background1"/>
              </w:rPr>
              <w:t>Blank area to fill in</w:t>
            </w:r>
          </w:p>
          <w:p w14:paraId="35ED7446" w14:textId="3E3FBD25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C. </w:t>
            </w:r>
            <w:r w:rsidRPr="003A7739">
              <w:rPr>
                <w:color w:val="FFFFFF" w:themeColor="background1"/>
              </w:rPr>
              <w:t>Blank area to fill in</w:t>
            </w:r>
          </w:p>
        </w:tc>
      </w:tr>
      <w:tr w:rsidR="003A7739" w14:paraId="55A01BEC" w14:textId="77777777" w:rsidTr="004C0802">
        <w:tc>
          <w:tcPr>
            <w:tcW w:w="3015" w:type="dxa"/>
          </w:tcPr>
          <w:p w14:paraId="176567B9" w14:textId="77777777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  <w:p w14:paraId="514ECC7D" w14:textId="77777777" w:rsidR="003A7739" w:rsidRPr="003A7739" w:rsidRDefault="003A7739" w:rsidP="003A7739">
            <w:pPr>
              <w:pStyle w:val="TableBullet2"/>
              <w:rPr>
                <w:color w:val="FFFFFF" w:themeColor="background1"/>
              </w:rPr>
            </w:pPr>
            <w:r w:rsidRPr="003A7739">
              <w:rPr>
                <w:color w:val="FFFFFF" w:themeColor="background1"/>
              </w:rPr>
              <w:t>Blank area to fill in</w:t>
            </w:r>
          </w:p>
          <w:p w14:paraId="0CA13098" w14:textId="5E97A55E" w:rsidR="003A7739" w:rsidRPr="00C85CBA" w:rsidRDefault="003A7739" w:rsidP="003A7739">
            <w:pPr>
              <w:pStyle w:val="TableBullet2"/>
            </w:pPr>
            <w:r w:rsidRPr="003A7739">
              <w:rPr>
                <w:color w:val="FFFFFF" w:themeColor="background1"/>
              </w:rPr>
              <w:t>Blank area to fill in</w:t>
            </w:r>
            <w:r w:rsidRPr="00C85CBA">
              <w:t xml:space="preserve"> </w:t>
            </w:r>
          </w:p>
        </w:tc>
        <w:tc>
          <w:tcPr>
            <w:tcW w:w="3015" w:type="dxa"/>
          </w:tcPr>
          <w:p w14:paraId="1ED20107" w14:textId="6C9661DC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A529FC">
              <w:rPr>
                <w:rFonts w:cs="Arial"/>
              </w:rPr>
              <w:t>.</w:t>
            </w:r>
            <w:r w:rsidRPr="00A529FC">
              <w:t xml:space="preserve"> </w:t>
            </w:r>
            <w:r w:rsidRPr="00A529FC">
              <w:rPr>
                <w:color w:val="FFFFFF" w:themeColor="background1"/>
              </w:rPr>
              <w:t>Blank area to fill in</w:t>
            </w:r>
          </w:p>
        </w:tc>
        <w:tc>
          <w:tcPr>
            <w:tcW w:w="7640" w:type="dxa"/>
          </w:tcPr>
          <w:p w14:paraId="797E19CB" w14:textId="2E480391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A. </w:t>
            </w:r>
            <w:r w:rsidRPr="003A7739">
              <w:rPr>
                <w:color w:val="FFFFFF" w:themeColor="background1"/>
              </w:rPr>
              <w:t>Blank area to fill in</w:t>
            </w:r>
          </w:p>
          <w:p w14:paraId="75B0800C" w14:textId="1BBDA453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B. </w:t>
            </w:r>
            <w:r w:rsidRPr="003A7739">
              <w:rPr>
                <w:color w:val="FFFFFF" w:themeColor="background1"/>
              </w:rPr>
              <w:t>Blank area to fill in</w:t>
            </w:r>
          </w:p>
          <w:p w14:paraId="0F2D3D94" w14:textId="5555C50A" w:rsidR="003A7739" w:rsidRDefault="003A7739" w:rsidP="003A7739">
            <w:pPr>
              <w:pStyle w:val="NoSpacing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C. </w:t>
            </w:r>
            <w:r w:rsidRPr="003A7739">
              <w:rPr>
                <w:color w:val="FFFFFF" w:themeColor="background1"/>
              </w:rPr>
              <w:t>Blank area to fill in</w:t>
            </w:r>
          </w:p>
        </w:tc>
      </w:tr>
    </w:tbl>
    <w:p w14:paraId="7A5C1FAC" w14:textId="77777777" w:rsidR="003809DD" w:rsidRDefault="003809DD" w:rsidP="003809DD">
      <w:pPr>
        <w:pStyle w:val="NoSpacing"/>
        <w:spacing w:after="120"/>
        <w:rPr>
          <w:rFonts w:cs="Arial"/>
          <w:sz w:val="20"/>
        </w:rPr>
      </w:pPr>
    </w:p>
    <w:p w14:paraId="3B37FBC0" w14:textId="77777777" w:rsidR="003809DD" w:rsidRDefault="003809DD" w:rsidP="003809DD">
      <w:pPr>
        <w:rPr>
          <w:rFonts w:ascii="Arial" w:eastAsia="Times New Roman" w:hAnsi="Arial" w:cs="Arial"/>
          <w:sz w:val="20"/>
          <w:szCs w:val="20"/>
          <w:lang w:bidi="en-US"/>
        </w:rPr>
      </w:pPr>
    </w:p>
    <w:p w14:paraId="56796AD0" w14:textId="77777777" w:rsidR="004B4687" w:rsidRDefault="004B4687">
      <w:pPr>
        <w:rPr>
          <w:rFonts w:asciiTheme="majorHAnsi" w:eastAsia="Perpetua" w:hAnsiTheme="majorHAnsi" w:cstheme="majorHAnsi"/>
          <w:b/>
          <w:bCs/>
          <w:color w:val="2C2A5F" w:themeColor="accent1"/>
          <w:sz w:val="44"/>
          <w:szCs w:val="44"/>
        </w:rPr>
        <w:sectPr w:rsidR="004B4687" w:rsidSect="00733F2C">
          <w:pgSz w:w="15840" w:h="12240" w:orient="landscape"/>
          <w:pgMar w:top="1080" w:right="1080" w:bottom="1080" w:left="1080" w:header="0" w:footer="0" w:gutter="0"/>
          <w:cols w:space="720"/>
          <w:docGrid w:linePitch="360"/>
        </w:sectPr>
      </w:pPr>
    </w:p>
    <w:p w14:paraId="7F682E6D" w14:textId="41E4CB2E" w:rsidR="00FC7EA6" w:rsidRPr="00B53454" w:rsidRDefault="00FC7EA6" w:rsidP="00B53454">
      <w:pPr>
        <w:pStyle w:val="Heading2"/>
      </w:pPr>
      <w:bookmarkStart w:id="23" w:name="_Toc58947858"/>
      <w:r w:rsidRPr="00B53454">
        <w:lastRenderedPageBreak/>
        <w:t>Activity 5:</w:t>
      </w:r>
      <w:r w:rsidR="00530C93" w:rsidRPr="00B53454">
        <w:t xml:space="preserve"> Study the Data</w:t>
      </w:r>
      <w:bookmarkEnd w:id="23"/>
    </w:p>
    <w:p w14:paraId="5ACA0581" w14:textId="5B955271" w:rsidR="00FC7EA6" w:rsidRPr="00BA0888" w:rsidRDefault="00FC7EA6" w:rsidP="00FC7EA6">
      <w:pPr>
        <w:pStyle w:val="BodyText"/>
      </w:pPr>
      <w:r w:rsidRPr="00BA0888">
        <w:rPr>
          <w:b/>
        </w:rPr>
        <w:t>Purpose</w:t>
      </w:r>
      <w:r w:rsidRPr="00BA0888">
        <w:t>:</w:t>
      </w:r>
      <w:r>
        <w:t xml:space="preserve"> </w:t>
      </w:r>
      <w:r w:rsidRPr="00BA0888">
        <w:t xml:space="preserve">This </w:t>
      </w:r>
      <w:r>
        <w:t xml:space="preserve">10-minute </w:t>
      </w:r>
      <w:r w:rsidRPr="00BA0888">
        <w:t xml:space="preserve">exercise </w:t>
      </w:r>
      <w:r>
        <w:t xml:space="preserve">will help you practice </w:t>
      </w:r>
      <w:r w:rsidRPr="005B372B">
        <w:t xml:space="preserve">how to find </w:t>
      </w:r>
      <w:r>
        <w:t xml:space="preserve">online </w:t>
      </w:r>
      <w:r w:rsidRPr="005B372B">
        <w:t xml:space="preserve">CTE research studies </w:t>
      </w:r>
      <w:r>
        <w:t xml:space="preserve">that </w:t>
      </w:r>
      <w:r w:rsidRPr="005B372B">
        <w:t xml:space="preserve">you </w:t>
      </w:r>
      <w:r>
        <w:t>can</w:t>
      </w:r>
      <w:r w:rsidRPr="005B372B">
        <w:t xml:space="preserve"> </w:t>
      </w:r>
      <w:r>
        <w:t>use</w:t>
      </w:r>
      <w:r w:rsidRPr="005B372B">
        <w:t xml:space="preserve"> to address a pressing problem at your site</w:t>
      </w:r>
      <w:r w:rsidR="004B40DC">
        <w:t xml:space="preserve">. </w:t>
      </w:r>
    </w:p>
    <w:p w14:paraId="161090A0" w14:textId="00EE07E7" w:rsidR="00530C93" w:rsidRPr="00530C93" w:rsidRDefault="00530C93" w:rsidP="003A7739">
      <w:pPr>
        <w:pStyle w:val="BodyText"/>
      </w:pPr>
      <w:r w:rsidRPr="00530C93">
        <w:rPr>
          <w:b/>
          <w:bCs/>
        </w:rPr>
        <w:t xml:space="preserve">Directions: </w:t>
      </w:r>
      <w:r w:rsidRPr="00530C93">
        <w:t>Use the ficti</w:t>
      </w:r>
      <w:r w:rsidR="00742FD1">
        <w:t>ti</w:t>
      </w:r>
      <w:r w:rsidRPr="00530C93">
        <w:t>ous state example in the activity to answer questions about how to interpret program data: W</w:t>
      </w:r>
      <w:r w:rsidRPr="00530C93">
        <w:rPr>
          <w:rFonts w:eastAsia="MS PGothic"/>
        </w:rPr>
        <w:t>hat do the data tell us? What do you do with the data? How do you use the data for program improvement?</w:t>
      </w:r>
    </w:p>
    <w:p w14:paraId="52A901F2" w14:textId="393ACFAB" w:rsidR="0055416A" w:rsidRPr="0004078E" w:rsidRDefault="0055416A" w:rsidP="003A7739">
      <w:pPr>
        <w:pStyle w:val="BodyText"/>
      </w:pPr>
      <w:r w:rsidRPr="0004078E">
        <w:t>To help boost college and career readiness, a hypothetical state (State A) implement</w:t>
      </w:r>
      <w:r w:rsidR="0004716D">
        <w:t>s</w:t>
      </w:r>
      <w:r w:rsidRPr="0004078E">
        <w:t xml:space="preserve"> a dual</w:t>
      </w:r>
      <w:r w:rsidR="0004716D">
        <w:t>-</w:t>
      </w:r>
      <w:r w:rsidRPr="0004078E">
        <w:t>enrollment program for CTE pathways in the state, with public high schools eligible to apply for state funds that help create partnerships between high schools and community colleges</w:t>
      </w:r>
      <w:r w:rsidR="004B40DC">
        <w:t xml:space="preserve">. </w:t>
      </w:r>
      <w:r w:rsidRPr="0004078E">
        <w:t xml:space="preserve">One of the goals of the program </w:t>
      </w:r>
      <w:r w:rsidR="0004716D">
        <w:t>i</w:t>
      </w:r>
      <w:r w:rsidRPr="0004078E">
        <w:t xml:space="preserve">s to increase the opportunity for high-need students to get exposed to </w:t>
      </w:r>
      <w:r w:rsidR="0004716D">
        <w:t xml:space="preserve">a </w:t>
      </w:r>
      <w:r w:rsidRPr="0004078E">
        <w:t xml:space="preserve">college curriculum in a high-demand CTE field. After </w:t>
      </w:r>
      <w:r w:rsidR="0004716D">
        <w:t>2</w:t>
      </w:r>
      <w:r w:rsidRPr="0004078E">
        <w:t xml:space="preserve"> years of program implementation, the state review</w:t>
      </w:r>
      <w:r w:rsidR="0004716D">
        <w:t>s</w:t>
      </w:r>
      <w:r w:rsidRPr="0004078E">
        <w:t xml:space="preserve"> the data on enrollment. </w:t>
      </w:r>
    </w:p>
    <w:p w14:paraId="38BC7941" w14:textId="5526B241" w:rsidR="0055416A" w:rsidRPr="0004716D" w:rsidRDefault="0055416A" w:rsidP="003A7739">
      <w:pPr>
        <w:pStyle w:val="FigureTitle"/>
      </w:pPr>
      <w:r w:rsidRPr="0004716D">
        <w:t>Figure 1. Student Makeup of CTE Dual</w:t>
      </w:r>
      <w:r w:rsidR="00BD5A0B">
        <w:t>-</w:t>
      </w:r>
      <w:r w:rsidRPr="0004716D">
        <w:t>Enrollment Program in State A</w:t>
      </w:r>
    </w:p>
    <w:p w14:paraId="3184925F" w14:textId="5E400226" w:rsidR="0055416A" w:rsidRPr="0004078E" w:rsidRDefault="00130067" w:rsidP="00130067">
      <w:pPr>
        <w:jc w:val="center"/>
        <w:rPr>
          <w:sz w:val="20"/>
          <w:szCs w:val="20"/>
        </w:rPr>
      </w:pPr>
      <w:r w:rsidRPr="00130067">
        <w:rPr>
          <w:noProof/>
          <w:sz w:val="20"/>
          <w:szCs w:val="20"/>
        </w:rPr>
        <w:drawing>
          <wp:inline distT="0" distB="0" distL="0" distR="0" wp14:anchorId="589F5142" wp14:editId="7AA8B147">
            <wp:extent cx="3971499" cy="2846713"/>
            <wp:effectExtent l="0" t="0" r="10160" b="10795"/>
            <wp:docPr id="1" name="Chart 1" descr="A pie chart shows that 74% of students are non-FRL Eligible and 26% are FRL Eligible. This is for the CTE Dual Enrollment Program in State A: Student Makeup, by FRL Status,&#10;">
              <a:extLst xmlns:a="http://schemas.openxmlformats.org/drawingml/2006/main">
                <a:ext uri="{FF2B5EF4-FFF2-40B4-BE49-F238E27FC236}">
                  <a16:creationId xmlns:a16="http://schemas.microsoft.com/office/drawing/2014/main" id="{17F67F66-751A-4C9D-AE78-3EFBCAAD19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5F02598" w14:textId="76C4F27C" w:rsidR="0055416A" w:rsidRPr="0004078E" w:rsidRDefault="0055416A" w:rsidP="003A7739">
      <w:pPr>
        <w:pStyle w:val="BodyText"/>
      </w:pPr>
      <w:r w:rsidRPr="00DD67FB">
        <w:rPr>
          <w:b/>
          <w:bCs/>
        </w:rPr>
        <w:t>Interpretation:</w:t>
      </w:r>
      <w:r w:rsidRPr="0004078E">
        <w:t xml:space="preserve"> The majority of students in the CTE </w:t>
      </w:r>
      <w:r w:rsidR="0004716D">
        <w:t>d</w:t>
      </w:r>
      <w:r w:rsidRPr="0004078E">
        <w:t>ual</w:t>
      </w:r>
      <w:r w:rsidR="0004716D">
        <w:t>-e</w:t>
      </w:r>
      <w:r w:rsidRPr="0004078E">
        <w:t xml:space="preserve">nrollment program across the state are </w:t>
      </w:r>
      <w:r>
        <w:t xml:space="preserve">students that are not eligible for free </w:t>
      </w:r>
      <w:r w:rsidR="0004716D">
        <w:t>or</w:t>
      </w:r>
      <w:r>
        <w:t xml:space="preserve"> reduced-</w:t>
      </w:r>
      <w:r w:rsidR="0004716D">
        <w:t xml:space="preserve">price </w:t>
      </w:r>
      <w:r>
        <w:t xml:space="preserve">lunch programs, </w:t>
      </w:r>
      <w:r w:rsidRPr="0004078E">
        <w:t>not high-need students. Is this because high-need students are not signing up for th</w:t>
      </w:r>
      <w:r w:rsidR="0004716D">
        <w:t>i</w:t>
      </w:r>
      <w:r w:rsidRPr="0004078E">
        <w:t>s program or is this program not available in high-need schools?</w:t>
      </w:r>
    </w:p>
    <w:p w14:paraId="1E0AD10D" w14:textId="77777777" w:rsidR="0055416A" w:rsidRDefault="005541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DF2551" w14:textId="1CCD21D7" w:rsidR="0055416A" w:rsidRPr="0004716D" w:rsidRDefault="0055416A" w:rsidP="003A7739">
      <w:pPr>
        <w:pStyle w:val="FigureTitle"/>
      </w:pPr>
      <w:r w:rsidRPr="0004716D">
        <w:lastRenderedPageBreak/>
        <w:t xml:space="preserve">Figure 2. Program Distribution in Schools, by Percent </w:t>
      </w:r>
      <w:r w:rsidR="0004716D">
        <w:t>Free or Reduced-Price Lunch</w:t>
      </w:r>
      <w:r w:rsidRPr="0004716D">
        <w:t xml:space="preserve"> Level in Schools</w:t>
      </w:r>
    </w:p>
    <w:p w14:paraId="13A759E3" w14:textId="08B816E2" w:rsidR="0055416A" w:rsidRPr="0004078E" w:rsidRDefault="00130067" w:rsidP="003A7739">
      <w:pPr>
        <w:pStyle w:val="BodyText"/>
      </w:pPr>
      <w:r w:rsidRPr="00130067">
        <w:rPr>
          <w:noProof/>
        </w:rPr>
        <w:drawing>
          <wp:inline distT="0" distB="0" distL="0" distR="0" wp14:anchorId="195297D2" wp14:editId="4CA47E87">
            <wp:extent cx="6069330" cy="3125337"/>
            <wp:effectExtent l="0" t="0" r="7620" b="18415"/>
            <wp:docPr id="5" name="Chart 5" descr="A bar chart shows the percent of CTE Duel Enrollment Programs in State A, by FRL levels shows the following:&#10;63% with less than FRL students; 26% with 50% to 75% FRL students and 11% with greater than 75% FRL students.">
              <a:extLst xmlns:a="http://schemas.openxmlformats.org/drawingml/2006/main">
                <a:ext uri="{FF2B5EF4-FFF2-40B4-BE49-F238E27FC236}">
                  <a16:creationId xmlns:a16="http://schemas.microsoft.com/office/drawing/2014/main" id="{C65711E4-0170-4617-A5A2-D5BAB891AD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55416A" w:rsidRPr="0004078E">
        <w:t xml:space="preserve"> </w:t>
      </w:r>
    </w:p>
    <w:p w14:paraId="16301B8E" w14:textId="63CD49A0" w:rsidR="0055416A" w:rsidRPr="0004078E" w:rsidRDefault="0055416A" w:rsidP="003A7739">
      <w:pPr>
        <w:pStyle w:val="BodyText"/>
      </w:pPr>
      <w:r w:rsidRPr="00DD67FB">
        <w:rPr>
          <w:b/>
          <w:bCs/>
        </w:rPr>
        <w:t>Interpretation:</w:t>
      </w:r>
      <w:r w:rsidRPr="0004078E">
        <w:t xml:space="preserve"> Only 11% of the CTE </w:t>
      </w:r>
      <w:r w:rsidR="0004716D">
        <w:t>d</w:t>
      </w:r>
      <w:r w:rsidRPr="0004078E">
        <w:t>ual</w:t>
      </w:r>
      <w:r w:rsidR="0004716D">
        <w:t>-e</w:t>
      </w:r>
      <w:r w:rsidRPr="0004078E">
        <w:t xml:space="preserve">nrollment programs are in schools where more than 75% of the students are eligible for free </w:t>
      </w:r>
      <w:r w:rsidR="0004716D">
        <w:t>or</w:t>
      </w:r>
      <w:r w:rsidRPr="0004078E">
        <w:t xml:space="preserve"> reduced-</w:t>
      </w:r>
      <w:r w:rsidR="0004716D">
        <w:t xml:space="preserve">price </w:t>
      </w:r>
      <w:r w:rsidRPr="0004078E">
        <w:t>lunch, indicating that the schools that applied for these state funds were more affluent schools.</w:t>
      </w:r>
    </w:p>
    <w:p w14:paraId="4F74F9B7" w14:textId="38A7D38C" w:rsidR="00FC7EA6" w:rsidRDefault="00FC7EA6" w:rsidP="00CD68E1">
      <w:pPr>
        <w:pStyle w:val="NoSpacing"/>
        <w:spacing w:after="120"/>
        <w:ind w:left="504" w:firstLine="144"/>
        <w:rPr>
          <w:rFonts w:cs="Arial"/>
          <w:sz w:val="20"/>
        </w:rPr>
        <w:sectPr w:rsidR="00FC7EA6" w:rsidSect="00733F2C">
          <w:footerReference w:type="default" r:id="rId36"/>
          <w:headerReference w:type="first" r:id="rId37"/>
          <w:footerReference w:type="first" r:id="rId38"/>
          <w:pgSz w:w="12240" w:h="15840" w:code="1"/>
          <w:pgMar w:top="1080" w:right="1080" w:bottom="1080" w:left="1080" w:header="0" w:footer="0" w:gutter="0"/>
          <w:cols w:space="720"/>
          <w:titlePg/>
          <w:docGrid w:linePitch="360"/>
        </w:sectPr>
      </w:pPr>
    </w:p>
    <w:p w14:paraId="166BC630" w14:textId="699FA7ED" w:rsidR="004B4687" w:rsidRPr="00B53454" w:rsidRDefault="004B4687" w:rsidP="00B53454">
      <w:pPr>
        <w:pStyle w:val="Heading2"/>
      </w:pPr>
      <w:bookmarkStart w:id="24" w:name="_Toc58947859"/>
      <w:r w:rsidRPr="00B53454">
        <w:lastRenderedPageBreak/>
        <w:t xml:space="preserve">Activity </w:t>
      </w:r>
      <w:r w:rsidR="00FC7EA6" w:rsidRPr="00B53454">
        <w:t>6</w:t>
      </w:r>
      <w:r w:rsidRPr="00B53454">
        <w:t>: Closing Self-Reflection</w:t>
      </w:r>
      <w:bookmarkEnd w:id="24"/>
    </w:p>
    <w:p w14:paraId="3F9ED576" w14:textId="28476937" w:rsidR="004B4687" w:rsidRPr="00BA0888" w:rsidRDefault="004B4687" w:rsidP="003A7739">
      <w:pPr>
        <w:pStyle w:val="BodyText"/>
      </w:pPr>
      <w:r w:rsidRPr="00BA0888">
        <w:rPr>
          <w:b/>
        </w:rPr>
        <w:t>Purpose</w:t>
      </w:r>
      <w:r w:rsidRPr="00BA0888">
        <w:t>:</w:t>
      </w:r>
      <w:r>
        <w:t xml:space="preserve"> </w:t>
      </w:r>
      <w:r w:rsidRPr="00BA0888">
        <w:t xml:space="preserve">This </w:t>
      </w:r>
      <w:r>
        <w:t xml:space="preserve">5-minute </w:t>
      </w:r>
      <w:r w:rsidRPr="00BA0888">
        <w:t xml:space="preserve">exercise </w:t>
      </w:r>
      <w:r>
        <w:t xml:space="preserve">can help you plan how you might use research, module resources, and tools to undertake your own improvement efforts. </w:t>
      </w:r>
    </w:p>
    <w:p w14:paraId="4B6FE848" w14:textId="3FAE5A4D" w:rsidR="004B4687" w:rsidRPr="00BA0888" w:rsidRDefault="004B4687" w:rsidP="003A7739">
      <w:pPr>
        <w:pStyle w:val="BodyText"/>
      </w:pPr>
      <w:r w:rsidRPr="00BA0888">
        <w:rPr>
          <w:b/>
        </w:rPr>
        <w:t>Directions:</w:t>
      </w:r>
      <w:r>
        <w:rPr>
          <w:b/>
        </w:rPr>
        <w:t xml:space="preserve"> </w:t>
      </w:r>
      <w:r>
        <w:t>Reflecting on the information provided, how might you use the information in this module to implement a continuous improvement process at your own site?</w:t>
      </w:r>
    </w:p>
    <w:p w14:paraId="680ED110" w14:textId="5674F602" w:rsidR="004B4687" w:rsidRDefault="004B4687" w:rsidP="00FF25AD">
      <w:pPr>
        <w:pStyle w:val="NumberedList"/>
        <w:numPr>
          <w:ilvl w:val="0"/>
          <w:numId w:val="44"/>
        </w:numPr>
      </w:pPr>
      <w:r>
        <w:t>Who might you engage in this process?</w:t>
      </w:r>
    </w:p>
    <w:p w14:paraId="600EA1B6" w14:textId="2C5EAE0B" w:rsidR="003A7739" w:rsidRPr="003A7739" w:rsidRDefault="003A7739" w:rsidP="003A7739">
      <w:pPr>
        <w:pStyle w:val="BodyText"/>
        <w:rPr>
          <w:color w:val="FFFFFF" w:themeColor="background1"/>
        </w:rPr>
      </w:pPr>
      <w:r w:rsidRPr="003A7739">
        <w:rPr>
          <w:color w:val="FFFFFF" w:themeColor="background1"/>
        </w:rPr>
        <w:t>Blank area to fill in</w:t>
      </w:r>
    </w:p>
    <w:p w14:paraId="2AD64605" w14:textId="77777777" w:rsidR="004B4687" w:rsidRDefault="004B4687" w:rsidP="004B4687">
      <w:pPr>
        <w:pStyle w:val="NumberedList"/>
      </w:pPr>
      <w:r>
        <w:t>What resources already exist?</w:t>
      </w:r>
    </w:p>
    <w:p w14:paraId="688C229D" w14:textId="77777777" w:rsidR="003A7739" w:rsidRPr="003A7739" w:rsidRDefault="003A7739" w:rsidP="003A7739">
      <w:pPr>
        <w:pStyle w:val="BodyText"/>
        <w:rPr>
          <w:color w:val="FFFFFF" w:themeColor="background1"/>
        </w:rPr>
      </w:pPr>
      <w:r w:rsidRPr="003A7739">
        <w:rPr>
          <w:color w:val="FFFFFF" w:themeColor="background1"/>
        </w:rPr>
        <w:t>Blank area to fill in</w:t>
      </w:r>
    </w:p>
    <w:p w14:paraId="5D9DFDDB" w14:textId="788B8CB2" w:rsidR="004B4687" w:rsidRDefault="004B4687" w:rsidP="004B4687">
      <w:pPr>
        <w:pStyle w:val="NumberedList"/>
      </w:pPr>
      <w:r>
        <w:t>What next steps might you take to initiate change?</w:t>
      </w:r>
    </w:p>
    <w:p w14:paraId="1CA17FBA" w14:textId="2B6EA34B" w:rsidR="003A7739" w:rsidRPr="003A7739" w:rsidRDefault="003A7739" w:rsidP="003A7739">
      <w:pPr>
        <w:pStyle w:val="BodyText"/>
        <w:rPr>
          <w:color w:val="FFFFFF" w:themeColor="background1"/>
        </w:rPr>
      </w:pPr>
      <w:r w:rsidRPr="003A7739">
        <w:rPr>
          <w:color w:val="FFFFFF" w:themeColor="background1"/>
        </w:rPr>
        <w:t>Blank area to fill in</w:t>
      </w:r>
    </w:p>
    <w:sectPr w:rsidR="003A7739" w:rsidRPr="003A7739" w:rsidSect="00733F2C">
      <w:footerReference w:type="default" r:id="rId39"/>
      <w:headerReference w:type="first" r:id="rId40"/>
      <w:footerReference w:type="first" r:id="rId41"/>
      <w:pgSz w:w="12240" w:h="15840" w:code="1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23671" w14:textId="77777777" w:rsidR="00DD67FB" w:rsidRDefault="00DD67FB">
      <w:r>
        <w:separator/>
      </w:r>
    </w:p>
    <w:p w14:paraId="736F81B6" w14:textId="77777777" w:rsidR="00DD67FB" w:rsidRDefault="00DD67FB"/>
    <w:p w14:paraId="17D01C34" w14:textId="77777777" w:rsidR="00DD67FB" w:rsidRDefault="00DD67FB"/>
  </w:endnote>
  <w:endnote w:type="continuationSeparator" w:id="0">
    <w:p w14:paraId="3A6086A5" w14:textId="77777777" w:rsidR="00DD67FB" w:rsidRDefault="00DD67FB">
      <w:r>
        <w:continuationSeparator/>
      </w:r>
    </w:p>
    <w:p w14:paraId="241A38F1" w14:textId="77777777" w:rsidR="00DD67FB" w:rsidRDefault="00DD67FB"/>
    <w:p w14:paraId="1D073697" w14:textId="77777777" w:rsidR="00DD67FB" w:rsidRDefault="00DD67FB"/>
  </w:endnote>
  <w:endnote w:type="continuationNotice" w:id="1">
    <w:p w14:paraId="20BFCC95" w14:textId="77777777" w:rsidR="00DD67FB" w:rsidRDefault="00DD67FB">
      <w:pPr>
        <w:spacing w:line="240" w:lineRule="auto"/>
      </w:pPr>
    </w:p>
    <w:p w14:paraId="7918356F" w14:textId="77777777" w:rsidR="00DD67FB" w:rsidRDefault="00DD6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0585" w14:textId="77777777" w:rsidR="00DD67FB" w:rsidRPr="00C373E4" w:rsidRDefault="00DD67FB" w:rsidP="004B4687">
    <w:pPr>
      <w:pStyle w:val="FooterSpaceAbove"/>
    </w:pPr>
  </w:p>
  <w:p w14:paraId="60057A95" w14:textId="6AB8F683" w:rsidR="00DD67FB" w:rsidRPr="008843C9" w:rsidRDefault="00DD67FB" w:rsidP="004B4687">
    <w:pPr>
      <w:pStyle w:val="Footer"/>
    </w:pPr>
    <w:r>
      <w:ptab w:relativeTo="margin" w:alignment="left" w:leader="none"/>
    </w:r>
    <w:r w:rsidRPr="008843C9">
      <w:rPr>
        <w:noProof/>
        <w:position w:val="-2"/>
      </w:rPr>
      <w:drawing>
        <wp:inline distT="0" distB="0" distL="0" distR="0" wp14:anchorId="4D3C99F8" wp14:editId="28EB91E4">
          <wp:extent cx="3108960" cy="339022"/>
          <wp:effectExtent l="0" t="0" r="0" b="4445"/>
          <wp:docPr id="4" name="Picture 4" descr="Logo of Career and Technical Education Research Network. Tagline: Expanding the Evidence Base for Career and Techn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IL1VFS001\Groups\Editing\___Templates_Word-PPT\CTE_18-5913_04671-001-004\CTE_Graphics\CTE footer logo and tag-Pg1-112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3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3C9">
      <w:t xml:space="preserve"> | CTEResearchNetwork.org | CTEResearchNetwork@air.org 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6259" w14:textId="77777777" w:rsidR="00DD67FB" w:rsidRDefault="00DD67FB" w:rsidP="006E3173">
    <w:pPr>
      <w:pStyle w:val="FooterSpaceAbove"/>
    </w:pPr>
  </w:p>
  <w:p w14:paraId="7C5ECA05" w14:textId="77777777" w:rsidR="00DD67FB" w:rsidRPr="000E4ACE" w:rsidRDefault="00DD67FB" w:rsidP="00733F2C">
    <w:pPr>
      <w:pStyle w:val="Footer"/>
      <w:rPr>
        <w:szCs w:val="16"/>
      </w:rPr>
    </w:pPr>
    <w:r>
      <w:ptab w:relativeTo="margin" w:alignment="center" w:leader="none"/>
    </w:r>
    <w:r>
      <w:rPr>
        <w:noProof/>
      </w:rPr>
      <w:drawing>
        <wp:inline distT="0" distB="0" distL="0" distR="0" wp14:anchorId="101B8EC8" wp14:editId="0C414A74">
          <wp:extent cx="3200400" cy="102870"/>
          <wp:effectExtent l="0" t="0" r="0" b="0"/>
          <wp:docPr id="94" name="Picture 94" descr="Tagline: Expanding the evidence base for Career adn Technical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gline: Expanding the evidence base for Career adn Technical Educatio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19199" r="1456" b="24333"/>
                  <a:stretch/>
                </pic:blipFill>
                <pic:spPr bwMode="auto">
                  <a:xfrm>
                    <a:off x="0" y="0"/>
                    <a:ext cx="3200400" cy="10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47355">
      <w:t xml:space="preserve"> </w:t>
    </w:r>
    <w:r w:rsidRPr="000E4ACE">
      <w:t>| CTEResearchNetwork.org | CTEResearchNetwork@air.org</w:t>
    </w:r>
    <w:r w:rsidRPr="000E4ACE">
      <w:rPr>
        <w:szCs w:val="16"/>
      </w:rPr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 </w:t>
    </w:r>
    <w:r w:rsidRPr="000E4ACE">
      <w:rPr>
        <w:rStyle w:val="FooterPgNum"/>
      </w:rPr>
      <w:fldChar w:fldCharType="begin"/>
    </w:r>
    <w:r w:rsidRPr="000E4ACE">
      <w:rPr>
        <w:rStyle w:val="FooterPgNum"/>
      </w:rPr>
      <w:instrText xml:space="preserve"> PAGE   \* MERGEFORMAT </w:instrText>
    </w:r>
    <w:r w:rsidRPr="000E4ACE">
      <w:rPr>
        <w:rStyle w:val="FooterPgNum"/>
      </w:rPr>
      <w:fldChar w:fldCharType="separate"/>
    </w:r>
    <w:r>
      <w:rPr>
        <w:rStyle w:val="FooterPgNum"/>
      </w:rPr>
      <w:t>2</w:t>
    </w:r>
    <w:r w:rsidRPr="000E4ACE">
      <w:rPr>
        <w:rStyle w:val="FooterPgNum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27AA" w14:textId="77777777" w:rsidR="00DD67FB" w:rsidRPr="00C373E4" w:rsidRDefault="00DD67FB" w:rsidP="004B4687">
    <w:pPr>
      <w:pStyle w:val="FooterSpaceAbove"/>
    </w:pPr>
  </w:p>
  <w:p w14:paraId="49DD6AD1" w14:textId="77777777" w:rsidR="00DD67FB" w:rsidRPr="008843C9" w:rsidRDefault="00DD67FB" w:rsidP="004B4687">
    <w:pPr>
      <w:pStyle w:val="Footer"/>
    </w:pPr>
    <w:r>
      <w:ptab w:relativeTo="margin" w:alignment="left" w:leader="none"/>
    </w:r>
    <w:r w:rsidRPr="008843C9">
      <w:rPr>
        <w:noProof/>
        <w:position w:val="-2"/>
      </w:rPr>
      <w:drawing>
        <wp:inline distT="0" distB="0" distL="0" distR="0" wp14:anchorId="4E57A765" wp14:editId="13BDB4DF">
          <wp:extent cx="3108960" cy="339022"/>
          <wp:effectExtent l="0" t="0" r="0" b="4445"/>
          <wp:docPr id="108" name="Picture 108" descr="Logo of Career and Technical Education Research Network. Tagline: Expanding the Evidence Base for Career and Techn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IL1VFS001\Groups\Editing\___Templates_Word-PPT\CTE_18-5913_04671-001-004\CTE_Graphics\CTE footer logo and tag-Pg1-112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3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3C9">
      <w:t xml:space="preserve"> | CTEResearchNetwork.org | CTEResearchNetwork@air.org 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B1D2" w14:textId="77777777" w:rsidR="00DD67FB" w:rsidRPr="00C373E4" w:rsidRDefault="00DD67FB" w:rsidP="006E3173">
    <w:pPr>
      <w:pStyle w:val="FooterSpaceAbove"/>
    </w:pPr>
    <w:bookmarkStart w:id="10" w:name="_Hlk529201812"/>
    <w:bookmarkStart w:id="11" w:name="_Hlk529201813"/>
    <w:bookmarkStart w:id="12" w:name="_Hlk531188233"/>
    <w:bookmarkStart w:id="13" w:name="_Hlk531188234"/>
    <w:bookmarkStart w:id="14" w:name="_Hlk531188244"/>
    <w:bookmarkStart w:id="15" w:name="_Hlk531188245"/>
  </w:p>
  <w:p w14:paraId="408494CA" w14:textId="1CAFB9BE" w:rsidR="00DD67FB" w:rsidRPr="008843C9" w:rsidRDefault="00DD67FB" w:rsidP="008843C9">
    <w:pPr>
      <w:pStyle w:val="Footer"/>
    </w:pPr>
    <w:bookmarkStart w:id="16" w:name="_Hlk531078719"/>
    <w:bookmarkStart w:id="17" w:name="_Hlk531078720"/>
    <w:r>
      <w:ptab w:relativeTo="margin" w:alignment="left" w:leader="none"/>
    </w:r>
    <w:r w:rsidRPr="008843C9">
      <w:rPr>
        <w:noProof/>
        <w:position w:val="-2"/>
      </w:rPr>
      <w:drawing>
        <wp:inline distT="0" distB="0" distL="0" distR="0" wp14:anchorId="74F932CC" wp14:editId="171EAFF4">
          <wp:extent cx="3108960" cy="339022"/>
          <wp:effectExtent l="0" t="0" r="0" b="4445"/>
          <wp:docPr id="7" name="Picture 7" descr="Logo of Career and Technical Education Research Network. Tagline: Expanding the Evidence Base for Career and Techn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IL1VFS001\Groups\Editing\___Templates_Word-PPT\CTE_18-5913_04671-001-004\CTE_Graphics\CTE footer logo and tag-Pg1-112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3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3C9">
      <w:t xml:space="preserve"> </w:t>
    </w:r>
    <w:bookmarkEnd w:id="10"/>
    <w:bookmarkEnd w:id="11"/>
    <w:r w:rsidRPr="008843C9">
      <w:t>| CTEResearchNetwork.org | CTEResearchNetwork@air.org</w:t>
    </w:r>
    <w:bookmarkEnd w:id="16"/>
    <w:bookmarkEnd w:id="17"/>
    <w:r w:rsidRPr="008843C9">
      <w:t xml:space="preserve"> </w:t>
    </w:r>
    <w:r>
      <w:ptab w:relativeTo="margin" w:alignment="right" w:leader="none"/>
    </w:r>
    <w:r>
      <w:t xml:space="preserve"> </w:t>
    </w:r>
    <w:r>
      <w:rPr>
        <w:rStyle w:val="PubID"/>
      </w:rPr>
      <w:t>12475</w:t>
    </w:r>
    <w:r w:rsidRPr="008843C9">
      <w:rPr>
        <w:rStyle w:val="PubID"/>
      </w:rPr>
      <w:t>_</w:t>
    </w:r>
    <w:r>
      <w:rPr>
        <w:rStyle w:val="PubID"/>
      </w:rPr>
      <w:t>07</w:t>
    </w:r>
    <w:r w:rsidRPr="008843C9">
      <w:rPr>
        <w:rStyle w:val="PubID"/>
      </w:rPr>
      <w:t>/</w:t>
    </w:r>
    <w:bookmarkEnd w:id="12"/>
    <w:bookmarkEnd w:id="13"/>
    <w:bookmarkEnd w:id="14"/>
    <w:bookmarkEnd w:id="15"/>
    <w:r>
      <w:rPr>
        <w:rStyle w:val="PubID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1A92" w14:textId="77777777" w:rsidR="00DD67FB" w:rsidRDefault="00DD67FB" w:rsidP="006E3173">
    <w:pPr>
      <w:pStyle w:val="FooterSpaceAbove"/>
    </w:pPr>
  </w:p>
  <w:p w14:paraId="7B1A0F0E" w14:textId="77777777" w:rsidR="00DD67FB" w:rsidRPr="000E4ACE" w:rsidRDefault="00DD67FB" w:rsidP="00733F2C">
    <w:pPr>
      <w:pStyle w:val="Footer"/>
      <w:rPr>
        <w:szCs w:val="16"/>
      </w:rPr>
    </w:pPr>
    <w:r>
      <w:ptab w:relativeTo="margin" w:alignment="center" w:leader="none"/>
    </w:r>
    <w:r>
      <w:rPr>
        <w:noProof/>
      </w:rPr>
      <w:drawing>
        <wp:inline distT="0" distB="0" distL="0" distR="0" wp14:anchorId="682A9264" wp14:editId="443EF153">
          <wp:extent cx="3200400" cy="102870"/>
          <wp:effectExtent l="0" t="0" r="0" b="0"/>
          <wp:docPr id="8" name="Picture 8" descr="Tagline: Expanding the evidence base for Career adn Technical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gline: Expanding the evidence base for Career adn Technical Educatio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19199" r="1456" b="24333"/>
                  <a:stretch/>
                </pic:blipFill>
                <pic:spPr bwMode="auto">
                  <a:xfrm>
                    <a:off x="0" y="0"/>
                    <a:ext cx="3200400" cy="10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47355">
      <w:t xml:space="preserve"> </w:t>
    </w:r>
    <w:r w:rsidRPr="000E4ACE">
      <w:t>| CTEResearchNetwork.org | CTEResearchNetwork@air.org</w:t>
    </w:r>
    <w:r w:rsidRPr="000E4ACE">
      <w:rPr>
        <w:szCs w:val="16"/>
      </w:rPr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 </w:t>
    </w:r>
    <w:r w:rsidRPr="000E4ACE">
      <w:rPr>
        <w:rStyle w:val="FooterPgNum"/>
      </w:rPr>
      <w:fldChar w:fldCharType="begin"/>
    </w:r>
    <w:r w:rsidRPr="000E4ACE">
      <w:rPr>
        <w:rStyle w:val="FooterPgNum"/>
      </w:rPr>
      <w:instrText xml:space="preserve"> PAGE   \* MERGEFORMAT </w:instrText>
    </w:r>
    <w:r w:rsidRPr="000E4ACE">
      <w:rPr>
        <w:rStyle w:val="FooterPgNum"/>
      </w:rPr>
      <w:fldChar w:fldCharType="separate"/>
    </w:r>
    <w:r>
      <w:rPr>
        <w:rStyle w:val="FooterPgNum"/>
      </w:rPr>
      <w:t>2</w:t>
    </w:r>
    <w:r w:rsidRPr="000E4ACE">
      <w:rPr>
        <w:rStyle w:val="FooterPgNum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B40D" w14:textId="77777777" w:rsidR="00DD67FB" w:rsidRPr="00C373E4" w:rsidRDefault="00DD67FB" w:rsidP="004B4687">
    <w:pPr>
      <w:pStyle w:val="FooterSpaceAbove"/>
    </w:pPr>
  </w:p>
  <w:p w14:paraId="20F2356F" w14:textId="77777777" w:rsidR="00DD67FB" w:rsidRPr="008843C9" w:rsidRDefault="00DD67FB" w:rsidP="004B4687">
    <w:pPr>
      <w:pStyle w:val="Footer"/>
    </w:pPr>
    <w:r>
      <w:ptab w:relativeTo="margin" w:alignment="left" w:leader="none"/>
    </w:r>
    <w:r w:rsidRPr="008843C9">
      <w:rPr>
        <w:noProof/>
        <w:position w:val="-2"/>
      </w:rPr>
      <w:drawing>
        <wp:inline distT="0" distB="0" distL="0" distR="0" wp14:anchorId="06F8AD95" wp14:editId="0D27E0D5">
          <wp:extent cx="3108960" cy="339022"/>
          <wp:effectExtent l="0" t="0" r="0" b="4445"/>
          <wp:docPr id="10" name="Picture 10" descr="Logo of Career and Technical Education Research Network. Tagline: Expanding the Evidence Base for Career and Techn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IL1VFS001\Groups\Editing\___Templates_Word-PPT\CTE_18-5913_04671-001-004\CTE_Graphics\CTE footer logo and tag-Pg1-112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3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3C9">
      <w:t xml:space="preserve"> | CTEResearchNetwork.org | CTEResearchNetwork@air.org 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6409" w14:textId="77777777" w:rsidR="00DD67FB" w:rsidRPr="00C373E4" w:rsidRDefault="00DD67FB" w:rsidP="004B4687">
    <w:pPr>
      <w:pStyle w:val="FooterSpaceAbove"/>
    </w:pPr>
  </w:p>
  <w:p w14:paraId="5D6E640A" w14:textId="77777777" w:rsidR="00DD67FB" w:rsidRPr="008843C9" w:rsidRDefault="00DD67FB" w:rsidP="004B4687">
    <w:pPr>
      <w:pStyle w:val="Footer"/>
    </w:pPr>
    <w:r>
      <w:ptab w:relativeTo="margin" w:alignment="left" w:leader="none"/>
    </w:r>
    <w:r w:rsidRPr="008843C9">
      <w:rPr>
        <w:noProof/>
        <w:position w:val="-2"/>
      </w:rPr>
      <w:drawing>
        <wp:inline distT="0" distB="0" distL="0" distR="0" wp14:anchorId="6F00CB5E" wp14:editId="0C86D009">
          <wp:extent cx="3108960" cy="339022"/>
          <wp:effectExtent l="0" t="0" r="0" b="4445"/>
          <wp:docPr id="11" name="Picture 11" descr="Logo of Career and Technical Education Research Network. Tagline: Expanding the Evidence Base for Career and Techn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IL1VFS001\Groups\Editing\___Templates_Word-PPT\CTE_18-5913_04671-001-004\CTE_Graphics\CTE footer logo and tag-Pg1-112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3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3C9">
      <w:t xml:space="preserve"> | CTEResearchNetwork.org | CTEResearchNetwork@air.org 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0B98" w14:textId="77777777" w:rsidR="00DD67FB" w:rsidRPr="00C373E4" w:rsidRDefault="00DD67FB" w:rsidP="004B4687">
    <w:pPr>
      <w:pStyle w:val="FooterSpaceAbove"/>
    </w:pPr>
  </w:p>
  <w:p w14:paraId="006E9340" w14:textId="77777777" w:rsidR="00DD67FB" w:rsidRPr="008843C9" w:rsidRDefault="00DD67FB" w:rsidP="004B4687">
    <w:pPr>
      <w:pStyle w:val="Footer"/>
    </w:pPr>
    <w:r>
      <w:ptab w:relativeTo="margin" w:alignment="left" w:leader="none"/>
    </w:r>
    <w:r w:rsidRPr="008843C9">
      <w:rPr>
        <w:noProof/>
        <w:position w:val="-2"/>
      </w:rPr>
      <w:drawing>
        <wp:inline distT="0" distB="0" distL="0" distR="0" wp14:anchorId="2D13A73D" wp14:editId="66039059">
          <wp:extent cx="3108960" cy="339022"/>
          <wp:effectExtent l="0" t="0" r="0" b="4445"/>
          <wp:docPr id="13" name="Picture 13" descr="Logo of Career and Technical Education Research Network. Tagline: Expanding the Evidence Base for Career and Techn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IL1VFS001\Groups\Editing\___Templates_Word-PPT\CTE_18-5913_04671-001-004\CTE_Graphics\CTE footer logo and tag-Pg1-112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3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3C9">
      <w:t xml:space="preserve"> | CTEResearchNetwork.org | CTEResearchNetwork@air.org 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69D5" w14:textId="77777777" w:rsidR="00DD67FB" w:rsidRPr="00C373E4" w:rsidRDefault="00DD67FB" w:rsidP="004B4687">
    <w:pPr>
      <w:pStyle w:val="FooterSpaceAbove"/>
    </w:pPr>
  </w:p>
  <w:p w14:paraId="3020EE31" w14:textId="77777777" w:rsidR="00DD67FB" w:rsidRPr="008843C9" w:rsidRDefault="00DD67FB" w:rsidP="004B4687">
    <w:pPr>
      <w:pStyle w:val="Footer"/>
    </w:pPr>
    <w:r>
      <w:ptab w:relativeTo="margin" w:alignment="left" w:leader="none"/>
    </w:r>
    <w:r w:rsidRPr="008843C9">
      <w:rPr>
        <w:noProof/>
        <w:position w:val="-2"/>
      </w:rPr>
      <w:drawing>
        <wp:inline distT="0" distB="0" distL="0" distR="0" wp14:anchorId="7A5E9128" wp14:editId="18F3B70D">
          <wp:extent cx="3108960" cy="339022"/>
          <wp:effectExtent l="0" t="0" r="0" b="4445"/>
          <wp:docPr id="14" name="Picture 14" descr="Logo of Career and Technical Education Research Network. Tagline: Expanding the Evidence Base for Career and Techn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IL1VFS001\Groups\Editing\___Templates_Word-PPT\CTE_18-5913_04671-001-004\CTE_Graphics\CTE footer logo and tag-Pg1-112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3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3C9">
      <w:t xml:space="preserve"> | CTEResearchNetwork.org | CTEResearchNetwork@air.org 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4ACE" w14:textId="77777777" w:rsidR="00DD67FB" w:rsidRDefault="00DD67FB" w:rsidP="006E3173">
    <w:pPr>
      <w:pStyle w:val="FooterSpaceAbove"/>
    </w:pPr>
  </w:p>
  <w:p w14:paraId="63297FA0" w14:textId="77777777" w:rsidR="00DD67FB" w:rsidRPr="000E4ACE" w:rsidRDefault="00DD67FB" w:rsidP="00733F2C">
    <w:pPr>
      <w:pStyle w:val="Footer"/>
      <w:rPr>
        <w:szCs w:val="16"/>
      </w:rPr>
    </w:pPr>
    <w:r>
      <w:ptab w:relativeTo="margin" w:alignment="center" w:leader="none"/>
    </w:r>
    <w:r>
      <w:rPr>
        <w:noProof/>
      </w:rPr>
      <w:drawing>
        <wp:inline distT="0" distB="0" distL="0" distR="0" wp14:anchorId="43DBF636" wp14:editId="68813B86">
          <wp:extent cx="3200400" cy="102870"/>
          <wp:effectExtent l="0" t="0" r="0" b="0"/>
          <wp:docPr id="16" name="Picture 16" descr="Tagline: Expanding the evidence base for Career adn Technical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gline: Expanding the evidence base for Career adn Technical Educatio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19199" r="1456" b="24333"/>
                  <a:stretch/>
                </pic:blipFill>
                <pic:spPr bwMode="auto">
                  <a:xfrm>
                    <a:off x="0" y="0"/>
                    <a:ext cx="3200400" cy="10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47355">
      <w:t xml:space="preserve"> </w:t>
    </w:r>
    <w:r w:rsidRPr="000E4ACE">
      <w:t>| CTEResearchNetwork.org | CTEResearchNetwork@air.org</w:t>
    </w:r>
    <w:r w:rsidRPr="000E4ACE">
      <w:rPr>
        <w:szCs w:val="16"/>
      </w:rPr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 </w:t>
    </w:r>
    <w:r w:rsidRPr="000E4ACE">
      <w:rPr>
        <w:rStyle w:val="FooterPgNum"/>
      </w:rPr>
      <w:fldChar w:fldCharType="begin"/>
    </w:r>
    <w:r w:rsidRPr="000E4ACE">
      <w:rPr>
        <w:rStyle w:val="FooterPgNum"/>
      </w:rPr>
      <w:instrText xml:space="preserve"> PAGE   \* MERGEFORMAT </w:instrText>
    </w:r>
    <w:r w:rsidRPr="000E4ACE">
      <w:rPr>
        <w:rStyle w:val="FooterPgNum"/>
      </w:rPr>
      <w:fldChar w:fldCharType="separate"/>
    </w:r>
    <w:r>
      <w:rPr>
        <w:rStyle w:val="FooterPgNum"/>
      </w:rPr>
      <w:t>2</w:t>
    </w:r>
    <w:r w:rsidRPr="000E4ACE">
      <w:rPr>
        <w:rStyle w:val="FooterPgNum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2997" w14:textId="77777777" w:rsidR="00DD67FB" w:rsidRPr="00C373E4" w:rsidRDefault="00DD67FB" w:rsidP="004B4687">
    <w:pPr>
      <w:pStyle w:val="FooterSpaceAbove"/>
    </w:pPr>
  </w:p>
  <w:p w14:paraId="2BC264B7" w14:textId="77777777" w:rsidR="00DD67FB" w:rsidRPr="008843C9" w:rsidRDefault="00DD67FB" w:rsidP="004B4687">
    <w:pPr>
      <w:pStyle w:val="Footer"/>
    </w:pPr>
    <w:r>
      <w:ptab w:relativeTo="margin" w:alignment="left" w:leader="none"/>
    </w:r>
    <w:r w:rsidRPr="008843C9">
      <w:rPr>
        <w:noProof/>
        <w:position w:val="-2"/>
      </w:rPr>
      <w:drawing>
        <wp:inline distT="0" distB="0" distL="0" distR="0" wp14:anchorId="5B9E98AB" wp14:editId="6E53D04E">
          <wp:extent cx="3108960" cy="339022"/>
          <wp:effectExtent l="0" t="0" r="0" b="4445"/>
          <wp:docPr id="18" name="Picture 18" descr="Logo of Career and Technical Education Research Network. Tagline: Expanding the Evidence Base for Career and Techn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IL1VFS001\Groups\Editing\___Templates_Word-PPT\CTE_18-5913_04671-001-004\CTE_Graphics\CTE footer logo and tag-Pg1-1129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3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3C9">
      <w:t xml:space="preserve"> | CTEResearchNetwork.org | CTEResearchNetwork@air.org 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77D72" w14:textId="77777777" w:rsidR="00DD67FB" w:rsidRDefault="00DD67FB">
      <w:r>
        <w:separator/>
      </w:r>
    </w:p>
  </w:footnote>
  <w:footnote w:type="continuationSeparator" w:id="0">
    <w:p w14:paraId="11E97DFA" w14:textId="77777777" w:rsidR="00DD67FB" w:rsidRDefault="00DD67FB">
      <w:r>
        <w:continuationSeparator/>
      </w:r>
    </w:p>
  </w:footnote>
  <w:footnote w:type="continuationNotice" w:id="1">
    <w:p w14:paraId="249F4B79" w14:textId="77777777" w:rsidR="00DD67FB" w:rsidRDefault="00DD6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F33D" w14:textId="77777777" w:rsidR="00DD67FB" w:rsidRPr="006E3173" w:rsidRDefault="00DD67FB" w:rsidP="006E3173">
    <w:pPr>
      <w:pStyle w:val="Header"/>
    </w:pPr>
    <w:r w:rsidRPr="00C00B2B">
      <w:drawing>
        <wp:inline distT="0" distB="0" distL="0" distR="0" wp14:anchorId="7F4D7177" wp14:editId="5906CD27">
          <wp:extent cx="3291840" cy="384048"/>
          <wp:effectExtent l="0" t="0" r="3810" b="0"/>
          <wp:docPr id="6" name="Picture 6" descr="Logo of Career &amp; Technical Education (CTE) Research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CTE_18-5913_04671-001-004\18-5913 CTE logo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" t="14322" r="2538" b="13978"/>
                  <a:stretch/>
                </pic:blipFill>
                <pic:spPr bwMode="auto">
                  <a:xfrm>
                    <a:off x="0" y="0"/>
                    <a:ext cx="329184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460D" w14:textId="77777777" w:rsidR="00DD67FB" w:rsidRPr="006E3173" w:rsidRDefault="00DD67FB" w:rsidP="006E3173">
    <w:pPr>
      <w:pStyle w:val="Header"/>
    </w:pPr>
    <w:r w:rsidRPr="00C00B2B">
      <w:drawing>
        <wp:inline distT="0" distB="0" distL="0" distR="0" wp14:anchorId="3DBCE5AE" wp14:editId="12C4069A">
          <wp:extent cx="3291840" cy="384048"/>
          <wp:effectExtent l="0" t="0" r="3810" b="0"/>
          <wp:docPr id="9" name="Picture 9" descr="Logo of Career &amp; Technical Education (CTE) Research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CTE_18-5913_04671-001-004\18-5913 CTE logo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" t="14322" r="2538" b="13978"/>
                  <a:stretch/>
                </pic:blipFill>
                <pic:spPr bwMode="auto">
                  <a:xfrm>
                    <a:off x="0" y="0"/>
                    <a:ext cx="329184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5707" w14:textId="77777777" w:rsidR="00DD67FB" w:rsidRPr="006E3173" w:rsidRDefault="00DD67FB" w:rsidP="006E3173">
    <w:pPr>
      <w:pStyle w:val="Header"/>
    </w:pPr>
    <w:r w:rsidRPr="00C00B2B">
      <w:drawing>
        <wp:inline distT="0" distB="0" distL="0" distR="0" wp14:anchorId="1B8B27CC" wp14:editId="448278FA">
          <wp:extent cx="3291840" cy="384048"/>
          <wp:effectExtent l="0" t="0" r="3810" b="0"/>
          <wp:docPr id="12" name="Picture 12" descr="Logo of Career &amp; Technical Education (CTE) Research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CTE_18-5913_04671-001-004\18-5913 CTE logo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" t="14322" r="2538" b="13978"/>
                  <a:stretch/>
                </pic:blipFill>
                <pic:spPr bwMode="auto">
                  <a:xfrm>
                    <a:off x="0" y="0"/>
                    <a:ext cx="329184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A09D" w14:textId="77777777" w:rsidR="00DD67FB" w:rsidRPr="006E3173" w:rsidRDefault="00DD67FB" w:rsidP="006E3173">
    <w:pPr>
      <w:pStyle w:val="Header"/>
    </w:pPr>
    <w:r w:rsidRPr="00C00B2B">
      <w:drawing>
        <wp:inline distT="0" distB="0" distL="0" distR="0" wp14:anchorId="7B86D1E3" wp14:editId="7E2EFC01">
          <wp:extent cx="3291840" cy="384048"/>
          <wp:effectExtent l="0" t="0" r="3810" b="0"/>
          <wp:docPr id="15" name="Picture 15" descr="Logo of Career &amp; Technical Education (CTE) Research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CTE_18-5913_04671-001-004\18-5913 CTE logo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" t="14322" r="2538" b="13978"/>
                  <a:stretch/>
                </pic:blipFill>
                <pic:spPr bwMode="auto">
                  <a:xfrm>
                    <a:off x="0" y="0"/>
                    <a:ext cx="329184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652E" w14:textId="77777777" w:rsidR="00DD67FB" w:rsidRPr="006E3173" w:rsidRDefault="00DD67FB" w:rsidP="006E3173">
    <w:pPr>
      <w:pStyle w:val="Header"/>
    </w:pPr>
    <w:r w:rsidRPr="00C00B2B">
      <w:drawing>
        <wp:inline distT="0" distB="0" distL="0" distR="0" wp14:anchorId="40D56F94" wp14:editId="572649D2">
          <wp:extent cx="3291840" cy="384048"/>
          <wp:effectExtent l="0" t="0" r="3810" b="0"/>
          <wp:docPr id="17" name="Picture 17" descr="Logo of Career &amp; Technical Education (CTE) Research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CTE_18-5913_04671-001-004\18-5913 CTE logo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" t="14322" r="2538" b="13978"/>
                  <a:stretch/>
                </pic:blipFill>
                <pic:spPr bwMode="auto">
                  <a:xfrm>
                    <a:off x="0" y="0"/>
                    <a:ext cx="329184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F1A4" w14:textId="77777777" w:rsidR="00DD67FB" w:rsidRPr="006E3173" w:rsidRDefault="00DD67FB" w:rsidP="006E3173">
    <w:pPr>
      <w:pStyle w:val="Header"/>
    </w:pPr>
    <w:r w:rsidRPr="00C00B2B">
      <w:drawing>
        <wp:inline distT="0" distB="0" distL="0" distR="0" wp14:anchorId="3FD1F5AB" wp14:editId="74CA7D6E">
          <wp:extent cx="3291840" cy="384048"/>
          <wp:effectExtent l="0" t="0" r="3810" b="0"/>
          <wp:docPr id="95" name="Picture 95" descr="Logo of Career &amp; Technical Education (CTE) Research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CTE_18-5913_04671-001-004\18-5913 CTE logo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" t="14322" r="2538" b="13978"/>
                  <a:stretch/>
                </pic:blipFill>
                <pic:spPr bwMode="auto">
                  <a:xfrm>
                    <a:off x="0" y="0"/>
                    <a:ext cx="329184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5C2"/>
    <w:multiLevelType w:val="hybridMultilevel"/>
    <w:tmpl w:val="1988D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A6574"/>
    <w:multiLevelType w:val="multilevel"/>
    <w:tmpl w:val="1DC8045C"/>
    <w:styleLink w:val="ListBullets-Table"/>
    <w:lvl w:ilvl="0">
      <w:start w:val="1"/>
      <w:numFmt w:val="bullet"/>
      <w:pStyle w:val="TableBullet1"/>
      <w:lvlText w:val=""/>
      <w:lvlJc w:val="left"/>
      <w:pPr>
        <w:ind w:left="288" w:hanging="288"/>
      </w:pPr>
      <w:rPr>
        <w:rFonts w:ascii="Wingdings" w:hAnsi="Wingdings" w:hint="default"/>
        <w:color w:val="BE512B" w:themeColor="accent4"/>
      </w:rPr>
    </w:lvl>
    <w:lvl w:ilvl="1">
      <w:start w:val="1"/>
      <w:numFmt w:val="bullet"/>
      <w:pStyle w:val="TableBullet2"/>
      <w:lvlText w:val="•"/>
      <w:lvlJc w:val="left"/>
      <w:pPr>
        <w:ind w:left="576" w:hanging="288"/>
      </w:pPr>
      <w:rPr>
        <w:rFonts w:asciiTheme="minorHAnsi" w:hAnsiTheme="minorHAnsi" w:hint="default"/>
        <w:color w:val="BE512B" w:themeColor="accent4"/>
      </w:rPr>
    </w:lvl>
    <w:lvl w:ilvl="2">
      <w:start w:val="1"/>
      <w:numFmt w:val="bullet"/>
      <w:pStyle w:val="TableBullet3"/>
      <w:lvlText w:val="–"/>
      <w:lvlJc w:val="left"/>
      <w:pPr>
        <w:ind w:left="864" w:hanging="288"/>
      </w:pPr>
      <w:rPr>
        <w:rFonts w:asciiTheme="minorHAnsi" w:hAnsiTheme="minorHAnsi" w:hint="default"/>
        <w:color w:val="BE512B" w:themeColor="accent4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Theme="minorHAnsi" w:hAnsiTheme="minorHAnsi" w:hint="default"/>
        <w:color w:val="BE512B" w:themeColor="accent4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Theme="minorHAnsi" w:hAnsiTheme="minorHAnsi" w:hint="default"/>
        <w:color w:val="BE512B" w:themeColor="accent4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Theme="minorHAnsi" w:hAnsiTheme="minorHAnsi" w:hint="default"/>
        <w:color w:val="BE512B" w:themeColor="accent4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Theme="minorHAnsi" w:hAnsiTheme="minorHAnsi" w:hint="default"/>
        <w:color w:val="BE512B" w:themeColor="accent4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Theme="minorHAnsi" w:hAnsiTheme="minorHAnsi" w:hint="default"/>
        <w:color w:val="BE512B" w:themeColor="accent4"/>
      </w:rPr>
    </w:lvl>
    <w:lvl w:ilvl="8">
      <w:start w:val="1"/>
      <w:numFmt w:val="bullet"/>
      <w:lvlText w:val="◦"/>
      <w:lvlJc w:val="left"/>
      <w:pPr>
        <w:ind w:left="2592" w:hanging="288"/>
      </w:pPr>
      <w:rPr>
        <w:rFonts w:asciiTheme="minorHAnsi" w:hAnsiTheme="minorHAnsi" w:hint="default"/>
        <w:color w:val="BE512B" w:themeColor="accent4"/>
      </w:rPr>
    </w:lvl>
  </w:abstractNum>
  <w:abstractNum w:abstractNumId="2" w15:restartNumberingAfterBreak="0">
    <w:nsid w:val="0F306132"/>
    <w:multiLevelType w:val="hybridMultilevel"/>
    <w:tmpl w:val="100C1F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D25"/>
    <w:multiLevelType w:val="multilevel"/>
    <w:tmpl w:val="46300134"/>
    <w:styleLink w:val="ListOrdered-Tabl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4" w15:restartNumberingAfterBreak="0">
    <w:nsid w:val="131C4630"/>
    <w:multiLevelType w:val="hybridMultilevel"/>
    <w:tmpl w:val="A2BA4E1E"/>
    <w:lvl w:ilvl="0" w:tplc="65E0D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07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E1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6F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1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E4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00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5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00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0710A0"/>
    <w:multiLevelType w:val="hybridMultilevel"/>
    <w:tmpl w:val="DB9EC4E8"/>
    <w:lvl w:ilvl="0" w:tplc="7FA6A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65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21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64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4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4CA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44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C2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C2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E1434"/>
    <w:multiLevelType w:val="hybridMultilevel"/>
    <w:tmpl w:val="A998CDB4"/>
    <w:lvl w:ilvl="0" w:tplc="1F988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23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EB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AC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87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6C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E5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00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6E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5761E4"/>
    <w:multiLevelType w:val="hybridMultilevel"/>
    <w:tmpl w:val="79622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94574"/>
    <w:multiLevelType w:val="multilevel"/>
    <w:tmpl w:val="351A76CA"/>
    <w:styleLink w:val="ListBullets-Body"/>
    <w:lvl w:ilvl="0">
      <w:start w:val="1"/>
      <w:numFmt w:val="bullet"/>
      <w:pStyle w:val="Bullet1"/>
      <w:lvlText w:val="§"/>
      <w:lvlJc w:val="left"/>
      <w:pPr>
        <w:ind w:left="360" w:hanging="360"/>
      </w:pPr>
      <w:rPr>
        <w:rFonts w:ascii="Wingdings" w:hAnsi="Wingdings" w:hint="default"/>
        <w:color w:val="BE512B" w:themeColor="accent4"/>
      </w:rPr>
    </w:lvl>
    <w:lvl w:ilvl="1">
      <w:start w:val="1"/>
      <w:numFmt w:val="bullet"/>
      <w:pStyle w:val="Bullet2"/>
      <w:lvlText w:val="•"/>
      <w:lvlJc w:val="left"/>
      <w:pPr>
        <w:ind w:left="720" w:hanging="360"/>
      </w:pPr>
      <w:rPr>
        <w:rFonts w:asciiTheme="minorHAnsi" w:hAnsiTheme="minorHAnsi" w:hint="default"/>
        <w:color w:val="BE512B" w:themeColor="accent4"/>
      </w:rPr>
    </w:lvl>
    <w:lvl w:ilvl="2">
      <w:start w:val="1"/>
      <w:numFmt w:val="bullet"/>
      <w:pStyle w:val="Bullet3"/>
      <w:lvlText w:val="–"/>
      <w:lvlJc w:val="left"/>
      <w:pPr>
        <w:ind w:left="1080" w:hanging="360"/>
      </w:pPr>
      <w:rPr>
        <w:rFonts w:asciiTheme="minorHAnsi" w:hAnsiTheme="minorHAnsi" w:hint="default"/>
        <w:color w:val="BE512B" w:themeColor="accent4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Theme="minorHAnsi" w:hAnsiTheme="minorHAnsi" w:hint="default"/>
        <w:color w:val="BE512B" w:themeColor="accent4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Theme="minorHAnsi" w:hAnsiTheme="minorHAnsi" w:hint="default"/>
        <w:color w:val="BE512B" w:themeColor="accent4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Theme="minorHAnsi" w:hAnsiTheme="minorHAnsi" w:hint="default"/>
        <w:color w:val="BE512B" w:themeColor="accent4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Theme="minorHAnsi" w:hAnsiTheme="minorHAnsi" w:hint="default"/>
        <w:color w:val="BE512B" w:themeColor="accent4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hint="default"/>
        <w:color w:val="BE512B" w:themeColor="accent4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  <w:color w:val="BE512B" w:themeColor="accent4"/>
      </w:rPr>
    </w:lvl>
  </w:abstractNum>
  <w:abstractNum w:abstractNumId="9" w15:restartNumberingAfterBreak="0">
    <w:nsid w:val="1FE0052B"/>
    <w:multiLevelType w:val="multilevel"/>
    <w:tmpl w:val="F1C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DD6FAE"/>
    <w:multiLevelType w:val="multilevel"/>
    <w:tmpl w:val="F90259F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333333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48C7"/>
    <w:multiLevelType w:val="hybridMultilevel"/>
    <w:tmpl w:val="92FC53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A24"/>
    <w:multiLevelType w:val="singleLevel"/>
    <w:tmpl w:val="63D668EA"/>
    <w:lvl w:ilvl="0">
      <w:start w:val="1"/>
      <w:numFmt w:val="upperRoman"/>
      <w:pStyle w:val="TableNumbering"/>
      <w:lvlText w:val="%1."/>
      <w:lvlJc w:val="right"/>
      <w:pPr>
        <w:ind w:left="288" w:hanging="288"/>
      </w:pPr>
      <w:rPr>
        <w:rFonts w:hint="default"/>
      </w:rPr>
    </w:lvl>
  </w:abstractNum>
  <w:abstractNum w:abstractNumId="14" w15:restartNumberingAfterBreak="0">
    <w:nsid w:val="3B2073E2"/>
    <w:multiLevelType w:val="multilevel"/>
    <w:tmpl w:val="0B262222"/>
    <w:numStyleLink w:val="ListOrdered-Body"/>
  </w:abstractNum>
  <w:abstractNum w:abstractNumId="15" w15:restartNumberingAfterBreak="0">
    <w:nsid w:val="3C84543F"/>
    <w:multiLevelType w:val="hybridMultilevel"/>
    <w:tmpl w:val="EB72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12876"/>
    <w:multiLevelType w:val="hybridMultilevel"/>
    <w:tmpl w:val="E86056E4"/>
    <w:lvl w:ilvl="0" w:tplc="BFCA3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E3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0E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E7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EC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7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C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2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4A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E3837ED"/>
    <w:multiLevelType w:val="hybridMultilevel"/>
    <w:tmpl w:val="670A4070"/>
    <w:lvl w:ilvl="0" w:tplc="F6940FF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1F56"/>
    <w:multiLevelType w:val="multilevel"/>
    <w:tmpl w:val="1DC8045C"/>
    <w:numStyleLink w:val="ListBullets-Table"/>
  </w:abstractNum>
  <w:abstractNum w:abstractNumId="19" w15:restartNumberingAfterBreak="0">
    <w:nsid w:val="452F5E3E"/>
    <w:multiLevelType w:val="multilevel"/>
    <w:tmpl w:val="351A76CA"/>
    <w:numStyleLink w:val="ListBullets-Body"/>
  </w:abstractNum>
  <w:abstractNum w:abstractNumId="20" w15:restartNumberingAfterBreak="0">
    <w:nsid w:val="477B09E9"/>
    <w:multiLevelType w:val="hybridMultilevel"/>
    <w:tmpl w:val="7348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1380"/>
    <w:multiLevelType w:val="hybridMultilevel"/>
    <w:tmpl w:val="D3A87A80"/>
    <w:lvl w:ilvl="0" w:tplc="247C16A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D1A50"/>
    <w:multiLevelType w:val="hybridMultilevel"/>
    <w:tmpl w:val="65448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735F9"/>
    <w:multiLevelType w:val="multilevel"/>
    <w:tmpl w:val="0B262222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24" w15:restartNumberingAfterBreak="0">
    <w:nsid w:val="54A46E88"/>
    <w:multiLevelType w:val="hybridMultilevel"/>
    <w:tmpl w:val="2E422286"/>
    <w:lvl w:ilvl="0" w:tplc="9D0E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25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80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64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68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24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6A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28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C55D2"/>
    <w:multiLevelType w:val="hybridMultilevel"/>
    <w:tmpl w:val="E4FA06EA"/>
    <w:lvl w:ilvl="0" w:tplc="F0A80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BC7DD0">
      <w:start w:val="1"/>
      <w:numFmt w:val="lowerLetter"/>
      <w:lvlText w:val="%2."/>
      <w:lvlJc w:val="left"/>
      <w:pPr>
        <w:ind w:left="1440" w:hanging="360"/>
      </w:pPr>
    </w:lvl>
    <w:lvl w:ilvl="2" w:tplc="26BC3E7C" w:tentative="1">
      <w:start w:val="1"/>
      <w:numFmt w:val="lowerRoman"/>
      <w:lvlText w:val="%3."/>
      <w:lvlJc w:val="right"/>
      <w:pPr>
        <w:ind w:left="2160" w:hanging="180"/>
      </w:pPr>
    </w:lvl>
    <w:lvl w:ilvl="3" w:tplc="995852D8" w:tentative="1">
      <w:start w:val="1"/>
      <w:numFmt w:val="decimal"/>
      <w:lvlText w:val="%4."/>
      <w:lvlJc w:val="left"/>
      <w:pPr>
        <w:ind w:left="2880" w:hanging="360"/>
      </w:pPr>
    </w:lvl>
    <w:lvl w:ilvl="4" w:tplc="A8A432AA" w:tentative="1">
      <w:start w:val="1"/>
      <w:numFmt w:val="lowerLetter"/>
      <w:lvlText w:val="%5."/>
      <w:lvlJc w:val="left"/>
      <w:pPr>
        <w:ind w:left="3600" w:hanging="360"/>
      </w:pPr>
    </w:lvl>
    <w:lvl w:ilvl="5" w:tplc="EE886EB2" w:tentative="1">
      <w:start w:val="1"/>
      <w:numFmt w:val="lowerRoman"/>
      <w:lvlText w:val="%6."/>
      <w:lvlJc w:val="right"/>
      <w:pPr>
        <w:ind w:left="4320" w:hanging="180"/>
      </w:pPr>
    </w:lvl>
    <w:lvl w:ilvl="6" w:tplc="34480E40" w:tentative="1">
      <w:start w:val="1"/>
      <w:numFmt w:val="decimal"/>
      <w:lvlText w:val="%7."/>
      <w:lvlJc w:val="left"/>
      <w:pPr>
        <w:ind w:left="5040" w:hanging="360"/>
      </w:pPr>
    </w:lvl>
    <w:lvl w:ilvl="7" w:tplc="25408D68" w:tentative="1">
      <w:start w:val="1"/>
      <w:numFmt w:val="lowerLetter"/>
      <w:lvlText w:val="%8."/>
      <w:lvlJc w:val="left"/>
      <w:pPr>
        <w:ind w:left="5760" w:hanging="360"/>
      </w:pPr>
    </w:lvl>
    <w:lvl w:ilvl="8" w:tplc="69AEB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D102A"/>
    <w:multiLevelType w:val="hybridMultilevel"/>
    <w:tmpl w:val="8CDE83B6"/>
    <w:lvl w:ilvl="0" w:tplc="3BD25A2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02773"/>
    <w:multiLevelType w:val="hybridMultilevel"/>
    <w:tmpl w:val="31A28B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755E9"/>
    <w:multiLevelType w:val="hybridMultilevel"/>
    <w:tmpl w:val="B2C84E8E"/>
    <w:lvl w:ilvl="0" w:tplc="04090013">
      <w:start w:val="1"/>
      <w:numFmt w:val="bullet"/>
      <w:pStyle w:val="Bulleted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C351F3"/>
    <w:multiLevelType w:val="hybridMultilevel"/>
    <w:tmpl w:val="2920FCDC"/>
    <w:lvl w:ilvl="0" w:tplc="F440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82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A2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C6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0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6D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E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08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A9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263868"/>
    <w:multiLevelType w:val="hybridMultilevel"/>
    <w:tmpl w:val="6442D33C"/>
    <w:lvl w:ilvl="0" w:tplc="493E5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1DC8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EC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21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EC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8A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CA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F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05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E191C"/>
    <w:multiLevelType w:val="hybridMultilevel"/>
    <w:tmpl w:val="5942D682"/>
    <w:lvl w:ilvl="0" w:tplc="B720D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04CD4"/>
    <w:multiLevelType w:val="hybridMultilevel"/>
    <w:tmpl w:val="598CC1D2"/>
    <w:lvl w:ilvl="0" w:tplc="0409000F">
      <w:start w:val="1"/>
      <w:numFmt w:val="upperRoman"/>
      <w:lvlText w:val="%1."/>
      <w:lvlJc w:val="right"/>
      <w:pPr>
        <w:ind w:left="720" w:hanging="360"/>
      </w:pPr>
    </w:lvl>
    <w:lvl w:ilvl="1" w:tplc="04090001" w:tentative="1">
      <w:start w:val="1"/>
      <w:numFmt w:val="lowerLetter"/>
      <w:lvlText w:val="%2."/>
      <w:lvlJc w:val="left"/>
      <w:pPr>
        <w:ind w:left="1440" w:hanging="360"/>
      </w:pPr>
    </w:lvl>
    <w:lvl w:ilvl="2" w:tplc="04090001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73BB"/>
    <w:multiLevelType w:val="hybridMultilevel"/>
    <w:tmpl w:val="3800AD8A"/>
    <w:lvl w:ilvl="0" w:tplc="040900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D5A46"/>
    <w:multiLevelType w:val="hybridMultilevel"/>
    <w:tmpl w:val="EADA3448"/>
    <w:lvl w:ilvl="0" w:tplc="65E0D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2A5708"/>
    <w:multiLevelType w:val="hybridMultilevel"/>
    <w:tmpl w:val="47FCF790"/>
    <w:lvl w:ilvl="0" w:tplc="19D8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0A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45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E9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2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0F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8E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7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23A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F1A9C"/>
    <w:multiLevelType w:val="hybridMultilevel"/>
    <w:tmpl w:val="92FC534E"/>
    <w:lvl w:ilvl="0" w:tplc="E552256A">
      <w:start w:val="1"/>
      <w:numFmt w:val="upperRoman"/>
      <w:lvlText w:val="%1."/>
      <w:lvlJc w:val="right"/>
      <w:pPr>
        <w:ind w:left="720" w:hanging="360"/>
      </w:pPr>
    </w:lvl>
    <w:lvl w:ilvl="1" w:tplc="96E8CC4A" w:tentative="1">
      <w:start w:val="1"/>
      <w:numFmt w:val="lowerLetter"/>
      <w:lvlText w:val="%2."/>
      <w:lvlJc w:val="left"/>
      <w:pPr>
        <w:ind w:left="1440" w:hanging="360"/>
      </w:pPr>
    </w:lvl>
    <w:lvl w:ilvl="2" w:tplc="E248A5D6" w:tentative="1">
      <w:start w:val="1"/>
      <w:numFmt w:val="lowerRoman"/>
      <w:lvlText w:val="%3."/>
      <w:lvlJc w:val="right"/>
      <w:pPr>
        <w:ind w:left="2160" w:hanging="180"/>
      </w:pPr>
    </w:lvl>
    <w:lvl w:ilvl="3" w:tplc="7F64B6BC" w:tentative="1">
      <w:start w:val="1"/>
      <w:numFmt w:val="decimal"/>
      <w:lvlText w:val="%4."/>
      <w:lvlJc w:val="left"/>
      <w:pPr>
        <w:ind w:left="2880" w:hanging="360"/>
      </w:pPr>
    </w:lvl>
    <w:lvl w:ilvl="4" w:tplc="01C2A9E2" w:tentative="1">
      <w:start w:val="1"/>
      <w:numFmt w:val="lowerLetter"/>
      <w:lvlText w:val="%5."/>
      <w:lvlJc w:val="left"/>
      <w:pPr>
        <w:ind w:left="3600" w:hanging="360"/>
      </w:pPr>
    </w:lvl>
    <w:lvl w:ilvl="5" w:tplc="D7FA547E" w:tentative="1">
      <w:start w:val="1"/>
      <w:numFmt w:val="lowerRoman"/>
      <w:lvlText w:val="%6."/>
      <w:lvlJc w:val="right"/>
      <w:pPr>
        <w:ind w:left="4320" w:hanging="180"/>
      </w:pPr>
    </w:lvl>
    <w:lvl w:ilvl="6" w:tplc="E47610EC" w:tentative="1">
      <w:start w:val="1"/>
      <w:numFmt w:val="decimal"/>
      <w:lvlText w:val="%7."/>
      <w:lvlJc w:val="left"/>
      <w:pPr>
        <w:ind w:left="5040" w:hanging="360"/>
      </w:pPr>
    </w:lvl>
    <w:lvl w:ilvl="7" w:tplc="A9C8D98A" w:tentative="1">
      <w:start w:val="1"/>
      <w:numFmt w:val="lowerLetter"/>
      <w:lvlText w:val="%8."/>
      <w:lvlJc w:val="left"/>
      <w:pPr>
        <w:ind w:left="5760" w:hanging="360"/>
      </w:pPr>
    </w:lvl>
    <w:lvl w:ilvl="8" w:tplc="15D4C7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34"/>
  </w:num>
  <w:num w:numId="14">
    <w:abstractNumId w:val="16"/>
  </w:num>
  <w:num w:numId="15">
    <w:abstractNumId w:val="28"/>
  </w:num>
  <w:num w:numId="16">
    <w:abstractNumId w:val="25"/>
  </w:num>
  <w:num w:numId="17">
    <w:abstractNumId w:val="9"/>
  </w:num>
  <w:num w:numId="18">
    <w:abstractNumId w:val="30"/>
  </w:num>
  <w:num w:numId="19">
    <w:abstractNumId w:val="31"/>
  </w:num>
  <w:num w:numId="20">
    <w:abstractNumId w:val="15"/>
  </w:num>
  <w:num w:numId="21">
    <w:abstractNumId w:val="2"/>
  </w:num>
  <w:num w:numId="22">
    <w:abstractNumId w:val="26"/>
  </w:num>
  <w:num w:numId="23">
    <w:abstractNumId w:val="21"/>
  </w:num>
  <w:num w:numId="24">
    <w:abstractNumId w:val="32"/>
  </w:num>
  <w:num w:numId="25">
    <w:abstractNumId w:val="27"/>
  </w:num>
  <w:num w:numId="26">
    <w:abstractNumId w:val="10"/>
  </w:num>
  <w:num w:numId="27">
    <w:abstractNumId w:val="33"/>
  </w:num>
  <w:num w:numId="28">
    <w:abstractNumId w:val="35"/>
  </w:num>
  <w:num w:numId="29">
    <w:abstractNumId w:val="12"/>
  </w:num>
  <w:num w:numId="30">
    <w:abstractNumId w:val="36"/>
  </w:num>
  <w:num w:numId="31">
    <w:abstractNumId w:val="17"/>
  </w:num>
  <w:num w:numId="32">
    <w:abstractNumId w:val="7"/>
  </w:num>
  <w:num w:numId="33">
    <w:abstractNumId w:val="0"/>
  </w:num>
  <w:num w:numId="34">
    <w:abstractNumId w:val="22"/>
  </w:num>
  <w:num w:numId="35">
    <w:abstractNumId w:val="29"/>
  </w:num>
  <w:num w:numId="36">
    <w:abstractNumId w:val="24"/>
  </w:num>
  <w:num w:numId="37">
    <w:abstractNumId w:val="11"/>
  </w:num>
  <w:num w:numId="38">
    <w:abstractNumId w:val="18"/>
  </w:num>
  <w:num w:numId="39">
    <w:abstractNumId w:val="18"/>
  </w:num>
  <w:num w:numId="40">
    <w:abstractNumId w:val="18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504"/>
  <w:drawingGridHorizontalSpacing w:val="360"/>
  <w:drawingGridVerticalSpacing w:val="36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BC"/>
    <w:rsid w:val="00005DDB"/>
    <w:rsid w:val="0001075C"/>
    <w:rsid w:val="00014315"/>
    <w:rsid w:val="00016DAA"/>
    <w:rsid w:val="00023442"/>
    <w:rsid w:val="000237DC"/>
    <w:rsid w:val="00035A03"/>
    <w:rsid w:val="0004355C"/>
    <w:rsid w:val="0004716D"/>
    <w:rsid w:val="00057913"/>
    <w:rsid w:val="00061902"/>
    <w:rsid w:val="000626B6"/>
    <w:rsid w:val="000642C0"/>
    <w:rsid w:val="00064B65"/>
    <w:rsid w:val="000669E5"/>
    <w:rsid w:val="0006761E"/>
    <w:rsid w:val="00072AFD"/>
    <w:rsid w:val="000736CB"/>
    <w:rsid w:val="000741B5"/>
    <w:rsid w:val="0008582F"/>
    <w:rsid w:val="00095616"/>
    <w:rsid w:val="00095D84"/>
    <w:rsid w:val="000A50FA"/>
    <w:rsid w:val="000A625F"/>
    <w:rsid w:val="000B1040"/>
    <w:rsid w:val="000B245B"/>
    <w:rsid w:val="000C74C5"/>
    <w:rsid w:val="000D24B8"/>
    <w:rsid w:val="000D4E1C"/>
    <w:rsid w:val="000D67D5"/>
    <w:rsid w:val="000E01C6"/>
    <w:rsid w:val="000E4A5D"/>
    <w:rsid w:val="000E4ACE"/>
    <w:rsid w:val="000E6A23"/>
    <w:rsid w:val="000E7B59"/>
    <w:rsid w:val="000F0577"/>
    <w:rsid w:val="000F4804"/>
    <w:rsid w:val="0010231F"/>
    <w:rsid w:val="00103700"/>
    <w:rsid w:val="00105B90"/>
    <w:rsid w:val="001116FC"/>
    <w:rsid w:val="001137A0"/>
    <w:rsid w:val="00113B5D"/>
    <w:rsid w:val="00121F75"/>
    <w:rsid w:val="0012720A"/>
    <w:rsid w:val="00130067"/>
    <w:rsid w:val="00147281"/>
    <w:rsid w:val="001545A0"/>
    <w:rsid w:val="00156AEB"/>
    <w:rsid w:val="00163015"/>
    <w:rsid w:val="00172335"/>
    <w:rsid w:val="00174309"/>
    <w:rsid w:val="00184944"/>
    <w:rsid w:val="00190CE6"/>
    <w:rsid w:val="001A0DEF"/>
    <w:rsid w:val="001C4BF6"/>
    <w:rsid w:val="001D544E"/>
    <w:rsid w:val="001F2BBA"/>
    <w:rsid w:val="001F6D01"/>
    <w:rsid w:val="00202EB0"/>
    <w:rsid w:val="002068E8"/>
    <w:rsid w:val="00207AFC"/>
    <w:rsid w:val="0021228D"/>
    <w:rsid w:val="00212EDF"/>
    <w:rsid w:val="00221751"/>
    <w:rsid w:val="00225A17"/>
    <w:rsid w:val="00231BE2"/>
    <w:rsid w:val="00234409"/>
    <w:rsid w:val="00242266"/>
    <w:rsid w:val="00243613"/>
    <w:rsid w:val="0024504F"/>
    <w:rsid w:val="00247DED"/>
    <w:rsid w:val="00256310"/>
    <w:rsid w:val="00257483"/>
    <w:rsid w:val="00285201"/>
    <w:rsid w:val="00292800"/>
    <w:rsid w:val="00295394"/>
    <w:rsid w:val="002971C3"/>
    <w:rsid w:val="002A2309"/>
    <w:rsid w:val="002A7578"/>
    <w:rsid w:val="002C042E"/>
    <w:rsid w:val="002C0D08"/>
    <w:rsid w:val="002C4A27"/>
    <w:rsid w:val="002C5952"/>
    <w:rsid w:val="002D10F9"/>
    <w:rsid w:val="002D60D5"/>
    <w:rsid w:val="002D7BA2"/>
    <w:rsid w:val="002E1C4F"/>
    <w:rsid w:val="002E1FBC"/>
    <w:rsid w:val="002E2B78"/>
    <w:rsid w:val="002F0D10"/>
    <w:rsid w:val="002F6420"/>
    <w:rsid w:val="002F6BC7"/>
    <w:rsid w:val="00312441"/>
    <w:rsid w:val="00315CD9"/>
    <w:rsid w:val="00327F3A"/>
    <w:rsid w:val="003317B5"/>
    <w:rsid w:val="0033219C"/>
    <w:rsid w:val="00334BFF"/>
    <w:rsid w:val="003372A7"/>
    <w:rsid w:val="00337886"/>
    <w:rsid w:val="00352025"/>
    <w:rsid w:val="00357D0A"/>
    <w:rsid w:val="0036643F"/>
    <w:rsid w:val="003708A9"/>
    <w:rsid w:val="00371792"/>
    <w:rsid w:val="00372F65"/>
    <w:rsid w:val="00373884"/>
    <w:rsid w:val="003750AF"/>
    <w:rsid w:val="003764B3"/>
    <w:rsid w:val="0037739A"/>
    <w:rsid w:val="003809DD"/>
    <w:rsid w:val="00392BEB"/>
    <w:rsid w:val="003A17F8"/>
    <w:rsid w:val="003A7739"/>
    <w:rsid w:val="003B14C8"/>
    <w:rsid w:val="003D4F1C"/>
    <w:rsid w:val="003E5ACD"/>
    <w:rsid w:val="00406142"/>
    <w:rsid w:val="00407C79"/>
    <w:rsid w:val="00415D76"/>
    <w:rsid w:val="00422790"/>
    <w:rsid w:val="00435319"/>
    <w:rsid w:val="00435CF8"/>
    <w:rsid w:val="00437945"/>
    <w:rsid w:val="004425D8"/>
    <w:rsid w:val="0044404A"/>
    <w:rsid w:val="00452865"/>
    <w:rsid w:val="0046192B"/>
    <w:rsid w:val="00463083"/>
    <w:rsid w:val="004704D2"/>
    <w:rsid w:val="00470BE9"/>
    <w:rsid w:val="00475717"/>
    <w:rsid w:val="004768A5"/>
    <w:rsid w:val="00480079"/>
    <w:rsid w:val="004808FD"/>
    <w:rsid w:val="004834BB"/>
    <w:rsid w:val="004A068C"/>
    <w:rsid w:val="004A08EF"/>
    <w:rsid w:val="004A136C"/>
    <w:rsid w:val="004A398B"/>
    <w:rsid w:val="004A5BC7"/>
    <w:rsid w:val="004A5EDC"/>
    <w:rsid w:val="004B40DC"/>
    <w:rsid w:val="004B4687"/>
    <w:rsid w:val="004B54AC"/>
    <w:rsid w:val="004C0802"/>
    <w:rsid w:val="004C0F93"/>
    <w:rsid w:val="004C6297"/>
    <w:rsid w:val="004D24B2"/>
    <w:rsid w:val="004D278B"/>
    <w:rsid w:val="004D4E97"/>
    <w:rsid w:val="004D5131"/>
    <w:rsid w:val="004D51E0"/>
    <w:rsid w:val="004E08FC"/>
    <w:rsid w:val="004E25B0"/>
    <w:rsid w:val="004E2A0F"/>
    <w:rsid w:val="004F3BD3"/>
    <w:rsid w:val="004F4E83"/>
    <w:rsid w:val="004F5D71"/>
    <w:rsid w:val="004F7F82"/>
    <w:rsid w:val="0050286E"/>
    <w:rsid w:val="005132E8"/>
    <w:rsid w:val="005211B4"/>
    <w:rsid w:val="00521384"/>
    <w:rsid w:val="00525B6B"/>
    <w:rsid w:val="00530C93"/>
    <w:rsid w:val="0053797C"/>
    <w:rsid w:val="0055416A"/>
    <w:rsid w:val="0055789E"/>
    <w:rsid w:val="00560830"/>
    <w:rsid w:val="00564C3E"/>
    <w:rsid w:val="005801A6"/>
    <w:rsid w:val="00582912"/>
    <w:rsid w:val="00586215"/>
    <w:rsid w:val="005A22A8"/>
    <w:rsid w:val="005C1007"/>
    <w:rsid w:val="005C7574"/>
    <w:rsid w:val="005D2507"/>
    <w:rsid w:val="005D6A21"/>
    <w:rsid w:val="005D6D54"/>
    <w:rsid w:val="005E2141"/>
    <w:rsid w:val="005F1CCC"/>
    <w:rsid w:val="005F6CDF"/>
    <w:rsid w:val="005F71D4"/>
    <w:rsid w:val="006032A7"/>
    <w:rsid w:val="00605845"/>
    <w:rsid w:val="00605EEB"/>
    <w:rsid w:val="00611857"/>
    <w:rsid w:val="00613F30"/>
    <w:rsid w:val="00620CB6"/>
    <w:rsid w:val="00622764"/>
    <w:rsid w:val="006376B0"/>
    <w:rsid w:val="006403B0"/>
    <w:rsid w:val="006403F4"/>
    <w:rsid w:val="0064480D"/>
    <w:rsid w:val="00662844"/>
    <w:rsid w:val="0067452D"/>
    <w:rsid w:val="00677A1E"/>
    <w:rsid w:val="006817A0"/>
    <w:rsid w:val="00681D8E"/>
    <w:rsid w:val="00683B9F"/>
    <w:rsid w:val="006901B8"/>
    <w:rsid w:val="006950F7"/>
    <w:rsid w:val="006A14DB"/>
    <w:rsid w:val="006B2385"/>
    <w:rsid w:val="006B555A"/>
    <w:rsid w:val="006B5CC2"/>
    <w:rsid w:val="006C5C12"/>
    <w:rsid w:val="006D3305"/>
    <w:rsid w:val="006D74AD"/>
    <w:rsid w:val="006E3173"/>
    <w:rsid w:val="006E327B"/>
    <w:rsid w:val="006F77AD"/>
    <w:rsid w:val="00705831"/>
    <w:rsid w:val="00715BC2"/>
    <w:rsid w:val="00727007"/>
    <w:rsid w:val="007300FD"/>
    <w:rsid w:val="00733F2C"/>
    <w:rsid w:val="00736D5D"/>
    <w:rsid w:val="00742FD1"/>
    <w:rsid w:val="00753220"/>
    <w:rsid w:val="0076340A"/>
    <w:rsid w:val="007655BE"/>
    <w:rsid w:val="00770DB8"/>
    <w:rsid w:val="00771A77"/>
    <w:rsid w:val="00771B51"/>
    <w:rsid w:val="007738B4"/>
    <w:rsid w:val="007878B4"/>
    <w:rsid w:val="007900D6"/>
    <w:rsid w:val="007A1BA1"/>
    <w:rsid w:val="007B53AD"/>
    <w:rsid w:val="007C4FF5"/>
    <w:rsid w:val="007C7A00"/>
    <w:rsid w:val="007D1B59"/>
    <w:rsid w:val="007E0417"/>
    <w:rsid w:val="007F09D3"/>
    <w:rsid w:val="007F2F06"/>
    <w:rsid w:val="007F571A"/>
    <w:rsid w:val="007F5C08"/>
    <w:rsid w:val="00801A39"/>
    <w:rsid w:val="00805F8C"/>
    <w:rsid w:val="008066A4"/>
    <w:rsid w:val="00810184"/>
    <w:rsid w:val="00812C54"/>
    <w:rsid w:val="008223D1"/>
    <w:rsid w:val="00832B8D"/>
    <w:rsid w:val="00833448"/>
    <w:rsid w:val="00833708"/>
    <w:rsid w:val="00835E66"/>
    <w:rsid w:val="0084246F"/>
    <w:rsid w:val="00850041"/>
    <w:rsid w:val="00851CA9"/>
    <w:rsid w:val="008755BA"/>
    <w:rsid w:val="00876699"/>
    <w:rsid w:val="00882058"/>
    <w:rsid w:val="008843C9"/>
    <w:rsid w:val="00884C3E"/>
    <w:rsid w:val="00887B98"/>
    <w:rsid w:val="008951BF"/>
    <w:rsid w:val="0089622E"/>
    <w:rsid w:val="008A2501"/>
    <w:rsid w:val="008A75D4"/>
    <w:rsid w:val="008B5E43"/>
    <w:rsid w:val="008B7441"/>
    <w:rsid w:val="008C090F"/>
    <w:rsid w:val="008C6A36"/>
    <w:rsid w:val="008D0F91"/>
    <w:rsid w:val="008D100B"/>
    <w:rsid w:val="008D317C"/>
    <w:rsid w:val="008E05BE"/>
    <w:rsid w:val="008E36DF"/>
    <w:rsid w:val="008E7D7A"/>
    <w:rsid w:val="008F6FEF"/>
    <w:rsid w:val="008F7136"/>
    <w:rsid w:val="00900A45"/>
    <w:rsid w:val="009126F9"/>
    <w:rsid w:val="00916D6F"/>
    <w:rsid w:val="00921C5B"/>
    <w:rsid w:val="0093038C"/>
    <w:rsid w:val="00930B57"/>
    <w:rsid w:val="00930E93"/>
    <w:rsid w:val="00935279"/>
    <w:rsid w:val="00936303"/>
    <w:rsid w:val="00937EB7"/>
    <w:rsid w:val="00942D1C"/>
    <w:rsid w:val="00943C88"/>
    <w:rsid w:val="00946580"/>
    <w:rsid w:val="00947EE0"/>
    <w:rsid w:val="009528B0"/>
    <w:rsid w:val="00953AB9"/>
    <w:rsid w:val="009541A0"/>
    <w:rsid w:val="00962259"/>
    <w:rsid w:val="00963BA7"/>
    <w:rsid w:val="00972CD4"/>
    <w:rsid w:val="00975DAE"/>
    <w:rsid w:val="00976204"/>
    <w:rsid w:val="00981599"/>
    <w:rsid w:val="00983225"/>
    <w:rsid w:val="009842CA"/>
    <w:rsid w:val="009870AE"/>
    <w:rsid w:val="00992674"/>
    <w:rsid w:val="00996BE0"/>
    <w:rsid w:val="00997EB5"/>
    <w:rsid w:val="009A2341"/>
    <w:rsid w:val="009E0C28"/>
    <w:rsid w:val="009E50F4"/>
    <w:rsid w:val="009F10EB"/>
    <w:rsid w:val="009F4E09"/>
    <w:rsid w:val="009F6564"/>
    <w:rsid w:val="00A0017F"/>
    <w:rsid w:val="00A07A93"/>
    <w:rsid w:val="00A15D95"/>
    <w:rsid w:val="00A178B1"/>
    <w:rsid w:val="00A24505"/>
    <w:rsid w:val="00A33667"/>
    <w:rsid w:val="00A367E6"/>
    <w:rsid w:val="00A4316E"/>
    <w:rsid w:val="00A45A9D"/>
    <w:rsid w:val="00A53840"/>
    <w:rsid w:val="00A5735E"/>
    <w:rsid w:val="00A62BF3"/>
    <w:rsid w:val="00A807FC"/>
    <w:rsid w:val="00AA247C"/>
    <w:rsid w:val="00AA3CFC"/>
    <w:rsid w:val="00AC205B"/>
    <w:rsid w:val="00AC3FE5"/>
    <w:rsid w:val="00AD0DD0"/>
    <w:rsid w:val="00AD5DBF"/>
    <w:rsid w:val="00AE66CE"/>
    <w:rsid w:val="00AF1121"/>
    <w:rsid w:val="00AF1C07"/>
    <w:rsid w:val="00B036AC"/>
    <w:rsid w:val="00B04C07"/>
    <w:rsid w:val="00B06076"/>
    <w:rsid w:val="00B14626"/>
    <w:rsid w:val="00B170FA"/>
    <w:rsid w:val="00B2570B"/>
    <w:rsid w:val="00B312AE"/>
    <w:rsid w:val="00B3678F"/>
    <w:rsid w:val="00B41E85"/>
    <w:rsid w:val="00B45107"/>
    <w:rsid w:val="00B459A8"/>
    <w:rsid w:val="00B53454"/>
    <w:rsid w:val="00B53C7F"/>
    <w:rsid w:val="00B54294"/>
    <w:rsid w:val="00B54D8E"/>
    <w:rsid w:val="00B569D5"/>
    <w:rsid w:val="00B6669F"/>
    <w:rsid w:val="00B719D4"/>
    <w:rsid w:val="00B71DC8"/>
    <w:rsid w:val="00B7221A"/>
    <w:rsid w:val="00B746A5"/>
    <w:rsid w:val="00B80371"/>
    <w:rsid w:val="00B93458"/>
    <w:rsid w:val="00BA453D"/>
    <w:rsid w:val="00BA5522"/>
    <w:rsid w:val="00BA55B5"/>
    <w:rsid w:val="00BB0588"/>
    <w:rsid w:val="00BB41BA"/>
    <w:rsid w:val="00BB7CE2"/>
    <w:rsid w:val="00BD1356"/>
    <w:rsid w:val="00BD1C67"/>
    <w:rsid w:val="00BD3EF4"/>
    <w:rsid w:val="00BD42C1"/>
    <w:rsid w:val="00BD43E6"/>
    <w:rsid w:val="00BD5A0B"/>
    <w:rsid w:val="00BE41D6"/>
    <w:rsid w:val="00BF026B"/>
    <w:rsid w:val="00C00B2B"/>
    <w:rsid w:val="00C068FD"/>
    <w:rsid w:val="00C23296"/>
    <w:rsid w:val="00C23379"/>
    <w:rsid w:val="00C26751"/>
    <w:rsid w:val="00C373E4"/>
    <w:rsid w:val="00C46185"/>
    <w:rsid w:val="00C5420E"/>
    <w:rsid w:val="00C65641"/>
    <w:rsid w:val="00C726AC"/>
    <w:rsid w:val="00C73C6B"/>
    <w:rsid w:val="00C803DD"/>
    <w:rsid w:val="00C8577D"/>
    <w:rsid w:val="00CA078C"/>
    <w:rsid w:val="00CA1AF9"/>
    <w:rsid w:val="00CA5BCB"/>
    <w:rsid w:val="00CB1845"/>
    <w:rsid w:val="00CB62E0"/>
    <w:rsid w:val="00CC122F"/>
    <w:rsid w:val="00CC58C9"/>
    <w:rsid w:val="00CD5EBF"/>
    <w:rsid w:val="00CD68E1"/>
    <w:rsid w:val="00CE014D"/>
    <w:rsid w:val="00CE071F"/>
    <w:rsid w:val="00CE5CAA"/>
    <w:rsid w:val="00CF69EF"/>
    <w:rsid w:val="00D04F00"/>
    <w:rsid w:val="00D1153A"/>
    <w:rsid w:val="00D16A8C"/>
    <w:rsid w:val="00D21018"/>
    <w:rsid w:val="00D33FA7"/>
    <w:rsid w:val="00D36E3D"/>
    <w:rsid w:val="00D36EFE"/>
    <w:rsid w:val="00D45B1D"/>
    <w:rsid w:val="00D57795"/>
    <w:rsid w:val="00D622BD"/>
    <w:rsid w:val="00D636CF"/>
    <w:rsid w:val="00D65B82"/>
    <w:rsid w:val="00D77C9A"/>
    <w:rsid w:val="00D801A6"/>
    <w:rsid w:val="00D8356D"/>
    <w:rsid w:val="00D84273"/>
    <w:rsid w:val="00D84D20"/>
    <w:rsid w:val="00D90CC1"/>
    <w:rsid w:val="00D94565"/>
    <w:rsid w:val="00DB4DBC"/>
    <w:rsid w:val="00DB711E"/>
    <w:rsid w:val="00DB721D"/>
    <w:rsid w:val="00DC4B6A"/>
    <w:rsid w:val="00DD007D"/>
    <w:rsid w:val="00DD2251"/>
    <w:rsid w:val="00DD5C89"/>
    <w:rsid w:val="00DD67FB"/>
    <w:rsid w:val="00DD690F"/>
    <w:rsid w:val="00DE33EB"/>
    <w:rsid w:val="00DF0DC5"/>
    <w:rsid w:val="00DF3BD1"/>
    <w:rsid w:val="00DF6738"/>
    <w:rsid w:val="00E11AA2"/>
    <w:rsid w:val="00E14770"/>
    <w:rsid w:val="00E261BB"/>
    <w:rsid w:val="00E27C41"/>
    <w:rsid w:val="00E362EC"/>
    <w:rsid w:val="00E371F1"/>
    <w:rsid w:val="00E40702"/>
    <w:rsid w:val="00E4321C"/>
    <w:rsid w:val="00E445C3"/>
    <w:rsid w:val="00E44C75"/>
    <w:rsid w:val="00E47355"/>
    <w:rsid w:val="00E5604E"/>
    <w:rsid w:val="00E703C6"/>
    <w:rsid w:val="00E73135"/>
    <w:rsid w:val="00E812F9"/>
    <w:rsid w:val="00E815EF"/>
    <w:rsid w:val="00E826FC"/>
    <w:rsid w:val="00E959DE"/>
    <w:rsid w:val="00E95CC7"/>
    <w:rsid w:val="00E96AB8"/>
    <w:rsid w:val="00EA12AE"/>
    <w:rsid w:val="00EB1A9A"/>
    <w:rsid w:val="00EB21F4"/>
    <w:rsid w:val="00EB34DA"/>
    <w:rsid w:val="00EB57D7"/>
    <w:rsid w:val="00EB5AB8"/>
    <w:rsid w:val="00EB7DF2"/>
    <w:rsid w:val="00EC5A6B"/>
    <w:rsid w:val="00ED01C4"/>
    <w:rsid w:val="00ED25A3"/>
    <w:rsid w:val="00ED5D2B"/>
    <w:rsid w:val="00ED72D0"/>
    <w:rsid w:val="00EE0B6C"/>
    <w:rsid w:val="00EE0D00"/>
    <w:rsid w:val="00EE0DAA"/>
    <w:rsid w:val="00EE4E77"/>
    <w:rsid w:val="00EE687A"/>
    <w:rsid w:val="00EF300E"/>
    <w:rsid w:val="00EF47B5"/>
    <w:rsid w:val="00F07D5A"/>
    <w:rsid w:val="00F07EC4"/>
    <w:rsid w:val="00F14375"/>
    <w:rsid w:val="00F14D04"/>
    <w:rsid w:val="00F15E3A"/>
    <w:rsid w:val="00F24358"/>
    <w:rsid w:val="00F27B9B"/>
    <w:rsid w:val="00F32B9D"/>
    <w:rsid w:val="00F43449"/>
    <w:rsid w:val="00F5432E"/>
    <w:rsid w:val="00F627B6"/>
    <w:rsid w:val="00F70206"/>
    <w:rsid w:val="00F729B9"/>
    <w:rsid w:val="00F77053"/>
    <w:rsid w:val="00F80639"/>
    <w:rsid w:val="00F82092"/>
    <w:rsid w:val="00F8516B"/>
    <w:rsid w:val="00F914A8"/>
    <w:rsid w:val="00F9355C"/>
    <w:rsid w:val="00F95BD5"/>
    <w:rsid w:val="00FA0448"/>
    <w:rsid w:val="00FA16E5"/>
    <w:rsid w:val="00FA3971"/>
    <w:rsid w:val="00FA3BB2"/>
    <w:rsid w:val="00FB788A"/>
    <w:rsid w:val="00FB7B35"/>
    <w:rsid w:val="00FC1133"/>
    <w:rsid w:val="00FC1F8E"/>
    <w:rsid w:val="00FC55E4"/>
    <w:rsid w:val="00FC7EA6"/>
    <w:rsid w:val="00FD4A1F"/>
    <w:rsid w:val="00FD6BF2"/>
    <w:rsid w:val="00FE12DD"/>
    <w:rsid w:val="00FF13A3"/>
    <w:rsid w:val="00FF1841"/>
    <w:rsid w:val="00FF25AD"/>
    <w:rsid w:val="00FF5B6B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11E0C88"/>
  <w15:chartTrackingRefBased/>
  <w15:docId w15:val="{A75061EA-BCCC-4655-998A-7334A47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53454"/>
    <w:pPr>
      <w:spacing w:before="1920" w:line="240" w:lineRule="auto"/>
      <w:outlineLvl w:val="0"/>
    </w:pPr>
    <w:rPr>
      <w:rFonts w:asciiTheme="majorHAnsi" w:hAnsiTheme="majorHAnsi" w:cstheme="majorHAnsi"/>
      <w:b/>
      <w:sz w:val="60"/>
      <w:szCs w:val="60"/>
    </w:rPr>
  </w:style>
  <w:style w:type="paragraph" w:styleId="Heading2">
    <w:name w:val="heading 2"/>
    <w:basedOn w:val="Heading1"/>
    <w:next w:val="BodyTextPostHead"/>
    <w:link w:val="Heading2Char"/>
    <w:uiPriority w:val="9"/>
    <w:unhideWhenUsed/>
    <w:qFormat/>
    <w:rsid w:val="00B53454"/>
    <w:pPr>
      <w:outlineLvl w:val="1"/>
    </w:pPr>
  </w:style>
  <w:style w:type="paragraph" w:styleId="Heading3">
    <w:name w:val="heading 3"/>
    <w:next w:val="BodyTextPostHead"/>
    <w:link w:val="Heading3Char"/>
    <w:uiPriority w:val="9"/>
    <w:unhideWhenUsed/>
    <w:qFormat/>
    <w:rsid w:val="002F0D1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2C2A5F" w:themeColor="accent1"/>
      <w:sz w:val="28"/>
      <w:szCs w:val="28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407C79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Cs/>
      <w:color w:val="191919" w:themeColor="text2"/>
      <w:sz w:val="28"/>
    </w:rPr>
  </w:style>
  <w:style w:type="paragraph" w:styleId="Heading5">
    <w:name w:val="heading 5"/>
    <w:next w:val="BodyText"/>
    <w:link w:val="Heading5Char"/>
    <w:uiPriority w:val="9"/>
    <w:unhideWhenUsed/>
    <w:qFormat/>
    <w:rsid w:val="00407C79"/>
    <w:pPr>
      <w:keepNext/>
      <w:keepLines/>
      <w:spacing w:before="240"/>
      <w:outlineLvl w:val="4"/>
    </w:pPr>
    <w:rPr>
      <w:rFonts w:cstheme="majorHAnsi"/>
      <w:b/>
      <w:i/>
      <w:sz w:val="20"/>
      <w:szCs w:val="24"/>
    </w:rPr>
  </w:style>
  <w:style w:type="paragraph" w:styleId="Heading6">
    <w:name w:val="heading 6"/>
    <w:next w:val="BodyText"/>
    <w:link w:val="Heading6Char"/>
    <w:uiPriority w:val="9"/>
    <w:unhideWhenUsed/>
    <w:qFormat/>
    <w:rsid w:val="00407C79"/>
    <w:pPr>
      <w:keepNext/>
      <w:keepLines/>
      <w:spacing w:before="240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454"/>
    <w:rPr>
      <w:rFonts w:asciiTheme="majorHAnsi" w:hAnsiTheme="majorHAnsi" w:cstheme="majorHAnsi"/>
      <w:b/>
      <w:sz w:val="60"/>
      <w:szCs w:val="60"/>
    </w:rPr>
  </w:style>
  <w:style w:type="paragraph" w:styleId="BodyText">
    <w:name w:val="Body Text"/>
    <w:link w:val="BodyTextChar"/>
    <w:uiPriority w:val="99"/>
    <w:unhideWhenUsed/>
    <w:qFormat/>
    <w:rsid w:val="00953AB9"/>
    <w:pPr>
      <w:spacing w:before="24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53AB9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3454"/>
    <w:rPr>
      <w:rFonts w:asciiTheme="majorHAnsi" w:eastAsia="Perpetua" w:hAnsiTheme="majorHAnsi" w:cstheme="majorHAnsi"/>
      <w:color w:val="333333" w:themeColor="text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2F0D10"/>
    <w:rPr>
      <w:rFonts w:asciiTheme="majorHAnsi" w:eastAsiaTheme="majorEastAsia" w:hAnsiTheme="majorHAnsi" w:cstheme="majorBidi"/>
      <w:color w:val="2C2A5F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7C79"/>
    <w:rPr>
      <w:rFonts w:asciiTheme="majorHAnsi" w:eastAsiaTheme="majorEastAsia" w:hAnsiTheme="majorHAnsi" w:cstheme="majorBidi"/>
      <w:iCs/>
      <w:color w:val="191919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07C79"/>
    <w:rPr>
      <w:rFonts w:cstheme="majorHAnsi"/>
      <w:b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C79"/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C00B2B"/>
    <w:pPr>
      <w:spacing w:before="576" w:after="432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C00B2B"/>
    <w:rPr>
      <w:noProof/>
    </w:rPr>
  </w:style>
  <w:style w:type="paragraph" w:styleId="Footer">
    <w:name w:val="footer"/>
    <w:basedOn w:val="Normal"/>
    <w:link w:val="FooterChar"/>
    <w:uiPriority w:val="99"/>
    <w:unhideWhenUsed/>
    <w:qFormat/>
    <w:rsid w:val="008843C9"/>
    <w:pPr>
      <w:pBdr>
        <w:top w:val="single" w:sz="4" w:space="10" w:color="DCDDDE"/>
        <w:left w:val="single" w:sz="4" w:space="4" w:color="DCDDDE"/>
        <w:bottom w:val="single" w:sz="4" w:space="17" w:color="DCDDDE"/>
        <w:right w:val="single" w:sz="4" w:space="4" w:color="DCDDDE"/>
      </w:pBdr>
      <w:shd w:val="clear" w:color="auto" w:fill="DCDDDE"/>
      <w:tabs>
        <w:tab w:val="left" w:pos="-720"/>
      </w:tabs>
      <w:ind w:left="-1080" w:right="-1080"/>
    </w:pPr>
    <w:rPr>
      <w:rFonts w:eastAsia="Times New Roman" w:cstheme="minorHAnsi"/>
      <w:color w:val="2C2A5F" w:themeColor="accent1"/>
      <w:spacing w:val="-4"/>
      <w:sz w:val="16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843C9"/>
    <w:rPr>
      <w:rFonts w:eastAsia="Times New Roman" w:cstheme="minorHAnsi"/>
      <w:color w:val="2C2A5F" w:themeColor="accent1"/>
      <w:spacing w:val="-4"/>
      <w:sz w:val="16"/>
      <w:szCs w:val="15"/>
      <w:shd w:val="clear" w:color="auto" w:fill="DCDDDE"/>
    </w:rPr>
  </w:style>
  <w:style w:type="paragraph" w:styleId="FootnoteText">
    <w:name w:val="footnote text"/>
    <w:basedOn w:val="Normal"/>
    <w:link w:val="FootnoteTextChar"/>
    <w:unhideWhenUsed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18"/>
      <w:szCs w:val="20"/>
    </w:rPr>
  </w:style>
  <w:style w:type="paragraph" w:styleId="BlockText">
    <w:name w:val="Block Text"/>
    <w:basedOn w:val="BodyText"/>
    <w:next w:val="BodyText"/>
    <w:uiPriority w:val="1"/>
    <w:unhideWhenUsed/>
    <w:qFormat/>
    <w:pPr>
      <w:spacing w:before="120"/>
      <w:ind w:left="720"/>
    </w:pPr>
    <w:rPr>
      <w:rFonts w:eastAsiaTheme="minorEastAsia"/>
      <w:iCs/>
    </w:rPr>
  </w:style>
  <w:style w:type="paragraph" w:customStyle="1" w:styleId="Bullet1">
    <w:name w:val="Bullet 1"/>
    <w:basedOn w:val="BodyText"/>
    <w:uiPriority w:val="4"/>
    <w:qFormat/>
    <w:rsid w:val="00833708"/>
    <w:pPr>
      <w:keepLines/>
      <w:numPr>
        <w:numId w:val="6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Bullet1"/>
    <w:uiPriority w:val="4"/>
    <w:qFormat/>
    <w:rsid w:val="00833708"/>
    <w:pPr>
      <w:numPr>
        <w:ilvl w:val="1"/>
      </w:numPr>
    </w:pPr>
  </w:style>
  <w:style w:type="paragraph" w:customStyle="1" w:styleId="Bullet3">
    <w:name w:val="Bullet 3"/>
    <w:basedOn w:val="Bullet2"/>
    <w:uiPriority w:val="4"/>
    <w:qFormat/>
    <w:rsid w:val="00833708"/>
    <w:pPr>
      <w:numPr>
        <w:ilvl w:val="2"/>
      </w:numPr>
    </w:pPr>
    <w:rPr>
      <w:rFonts w:eastAsiaTheme="minorEastAsia"/>
    </w:rPr>
  </w:style>
  <w:style w:type="paragraph" w:styleId="Caption">
    <w:name w:val="caption"/>
    <w:basedOn w:val="BodyText"/>
    <w:next w:val="BodyText"/>
    <w:uiPriority w:val="5"/>
    <w:unhideWhenUsed/>
    <w:rsid w:val="008066A4"/>
    <w:pPr>
      <w:keepNext/>
      <w:suppressAutoHyphens/>
    </w:pPr>
    <w:rPr>
      <w:rFonts w:asciiTheme="majorHAnsi" w:eastAsia="Times New Roman" w:hAnsiTheme="majorHAnsi" w:cs="Times"/>
      <w:szCs w:val="24"/>
    </w:rPr>
  </w:style>
  <w:style w:type="numbering" w:customStyle="1" w:styleId="ListOrdered-Body">
    <w:name w:val="_List Ordered-Body"/>
    <w:uiPriority w:val="99"/>
    <w:rsid w:val="007655BE"/>
    <w:pPr>
      <w:numPr>
        <w:numId w:val="1"/>
      </w:numPr>
    </w:pPr>
  </w:style>
  <w:style w:type="paragraph" w:customStyle="1" w:styleId="NumberedList">
    <w:name w:val="Numbered List"/>
    <w:basedOn w:val="BodyText"/>
    <w:uiPriority w:val="4"/>
    <w:qFormat/>
    <w:rsid w:val="008223D1"/>
    <w:pPr>
      <w:keepLines/>
      <w:numPr>
        <w:numId w:val="7"/>
      </w:numPr>
      <w:spacing w:before="120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0D67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ubheading">
    <w:name w:val="Table Subheading"/>
    <w:basedOn w:val="TableText"/>
    <w:qFormat/>
    <w:rsid w:val="00A5735E"/>
    <w:rPr>
      <w:rFonts w:asciiTheme="majorHAnsi" w:eastAsiaTheme="minorEastAsia" w:hAnsiTheme="majorHAnsi" w:cstheme="majorHAnsi"/>
      <w:b/>
    </w:rPr>
  </w:style>
  <w:style w:type="paragraph" w:customStyle="1" w:styleId="TableTitle">
    <w:name w:val="Table Title"/>
    <w:basedOn w:val="Caption"/>
    <w:next w:val="Normal"/>
    <w:uiPriority w:val="14"/>
    <w:qFormat/>
    <w:rsid w:val="00CA1AF9"/>
    <w:pPr>
      <w:keepLines/>
    </w:pPr>
    <w:rPr>
      <w:b/>
    </w:rPr>
  </w:style>
  <w:style w:type="paragraph" w:customStyle="1" w:styleId="TableNote">
    <w:name w:val="Table Note"/>
    <w:aliases w:val="Figure Note,Exhibit Note"/>
    <w:basedOn w:val="BodyText"/>
    <w:next w:val="BodyText"/>
    <w:uiPriority w:val="18"/>
    <w:qFormat/>
    <w:rsid w:val="00435CF8"/>
    <w:pPr>
      <w:spacing w:before="120" w:after="480"/>
      <w:contextualSpacing/>
    </w:pPr>
    <w:rPr>
      <w:szCs w:val="20"/>
    </w:rPr>
  </w:style>
  <w:style w:type="paragraph" w:customStyle="1" w:styleId="TableText">
    <w:name w:val="Table Text"/>
    <w:uiPriority w:val="15"/>
    <w:qFormat/>
    <w:rsid w:val="00953AB9"/>
    <w:pPr>
      <w:suppressAutoHyphens/>
      <w:spacing w:before="60" w:after="60"/>
    </w:pPr>
    <w:rPr>
      <w:rFonts w:eastAsia="Times New Roman" w:cs="Times New Roman"/>
      <w:sz w:val="20"/>
    </w:rPr>
  </w:style>
  <w:style w:type="paragraph" w:customStyle="1" w:styleId="TableColumnHeadLeft">
    <w:name w:val="Table Column Head Left"/>
    <w:basedOn w:val="TableText"/>
    <w:next w:val="TableText"/>
    <w:qFormat/>
    <w:rsid w:val="00953AB9"/>
    <w:rPr>
      <w:rFonts w:asciiTheme="majorHAnsi" w:eastAsia="MS Mincho" w:hAnsiTheme="majorHAnsi" w:cs="Arial"/>
      <w:b/>
      <w:bCs/>
      <w:color w:val="FFFF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TableBullet1">
    <w:name w:val="Table Bullet 1"/>
    <w:basedOn w:val="TableText"/>
    <w:uiPriority w:val="16"/>
    <w:qFormat/>
    <w:rsid w:val="00ED72D0"/>
    <w:pPr>
      <w:numPr>
        <w:numId w:val="8"/>
      </w:numPr>
    </w:pPr>
  </w:style>
  <w:style w:type="paragraph" w:customStyle="1" w:styleId="TableBullet2">
    <w:name w:val="Table Bullet 2"/>
    <w:basedOn w:val="TableBullet1"/>
    <w:uiPriority w:val="16"/>
    <w:qFormat/>
    <w:rsid w:val="008223D1"/>
    <w:pPr>
      <w:numPr>
        <w:ilvl w:val="1"/>
      </w:numPr>
    </w:pPr>
  </w:style>
  <w:style w:type="paragraph" w:customStyle="1" w:styleId="TableNumbering">
    <w:name w:val="Table Numbering"/>
    <w:basedOn w:val="TableText"/>
    <w:uiPriority w:val="16"/>
    <w:qFormat/>
    <w:rsid w:val="00833708"/>
    <w:pPr>
      <w:numPr>
        <w:numId w:val="5"/>
      </w:numPr>
      <w:suppressAutoHyphens w:val="0"/>
      <w:ind w:left="659"/>
    </w:pPr>
    <w:rPr>
      <w:color w:val="191919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TableColumnHeadCentered">
    <w:name w:val="Table Column Head Centered"/>
    <w:basedOn w:val="TableColumnHeadLeft"/>
    <w:qFormat/>
    <w:rsid w:val="00A5735E"/>
    <w:pPr>
      <w:jc w:val="center"/>
    </w:pPr>
  </w:style>
  <w:style w:type="paragraph" w:customStyle="1" w:styleId="FigureTitle">
    <w:name w:val="Figure Title"/>
    <w:basedOn w:val="Caption"/>
    <w:next w:val="FigurePlacement"/>
    <w:uiPriority w:val="13"/>
    <w:qFormat/>
    <w:rsid w:val="004D51E0"/>
    <w:pPr>
      <w:spacing w:after="0"/>
    </w:pPr>
    <w:rPr>
      <w:b/>
    </w:rPr>
  </w:style>
  <w:style w:type="paragraph" w:customStyle="1" w:styleId="ExhibitTitle">
    <w:name w:val="Exhibit Title"/>
    <w:basedOn w:val="Caption"/>
    <w:next w:val="Normal"/>
    <w:uiPriority w:val="12"/>
    <w:qFormat/>
    <w:rsid w:val="00113B5D"/>
    <w:rPr>
      <w:b/>
    </w:rPr>
  </w:style>
  <w:style w:type="paragraph" w:customStyle="1" w:styleId="TableTextCentered">
    <w:name w:val="Table Text Centered"/>
    <w:basedOn w:val="TableText"/>
    <w:qFormat/>
    <w:pPr>
      <w:jc w:val="center"/>
    </w:pPr>
  </w:style>
  <w:style w:type="paragraph" w:customStyle="1" w:styleId="Reference">
    <w:name w:val="Reference"/>
    <w:basedOn w:val="BodyText"/>
    <w:link w:val="ReferenceChar"/>
    <w:uiPriority w:val="20"/>
    <w:qFormat/>
    <w:pPr>
      <w:spacing w:before="120" w:after="240"/>
      <w:ind w:left="720" w:hanging="720"/>
    </w:pPr>
  </w:style>
  <w:style w:type="paragraph" w:customStyle="1" w:styleId="Heading3NoTOC">
    <w:name w:val="Heading 3 No TOC"/>
    <w:basedOn w:val="Heading3"/>
    <w:next w:val="BodyTextPostHead"/>
    <w:link w:val="Heading3NoTOCChar"/>
    <w:qFormat/>
    <w:pPr>
      <w:outlineLvl w:val="9"/>
    </w:pPr>
    <w:rPr>
      <w:rFonts w:eastAsia="Times New Roman" w:cs="Times New Roman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1A0DEF"/>
    <w:pPr>
      <w:outlineLvl w:val="9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pPr>
      <w:spacing w:line="240" w:lineRule="auto"/>
    </w:pPr>
  </w:style>
  <w:style w:type="table" w:customStyle="1" w:styleId="TableStyle-Simple">
    <w:name w:val="__Table Style-Simple"/>
    <w:basedOn w:val="TableNormal"/>
    <w:uiPriority w:val="99"/>
    <w:rsid w:val="008066A4"/>
    <w:pPr>
      <w:spacing w:before="60" w:after="60"/>
    </w:pPr>
    <w:rPr>
      <w:color w:val="191919" w:themeColor="text2"/>
      <w:sz w:val="20"/>
    </w:rPr>
    <w:tblPr>
      <w:tblStyleRowBandSize w:val="1"/>
      <w:tblBorders>
        <w:top w:val="single" w:sz="6" w:space="0" w:color="2C2A5F" w:themeColor="accent1"/>
        <w:bottom w:val="single" w:sz="6" w:space="0" w:color="2C2A5F" w:themeColor="accent1"/>
        <w:insideH w:val="single" w:sz="6" w:space="0" w:color="2C2A5F" w:themeColor="accent1"/>
        <w:insideV w:val="single" w:sz="6" w:space="0" w:color="2C2A5F" w:themeColor="accent1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2C2A5F" w:themeFill="accent1"/>
        <w:vAlign w:val="bottom"/>
      </w:tcPr>
    </w:tblStylePr>
    <w:tblStylePr w:type="lastRow"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F9F8D6" w:themeFill="background2"/>
      </w:tcPr>
    </w:tblStylePr>
    <w:tblStylePr w:type="band1Horz">
      <w:tblPr/>
      <w:tcPr>
        <w:shd w:val="clear" w:color="auto" w:fill="F9F8D6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BodyTextPostHead">
    <w:name w:val="Body Text Post Head"/>
    <w:aliases w:val="btp"/>
    <w:basedOn w:val="BodyText"/>
    <w:next w:val="BodyText"/>
    <w:qFormat/>
    <w:rsid w:val="00D21018"/>
    <w:pPr>
      <w:spacing w:before="120"/>
    </w:pPr>
  </w:style>
  <w:style w:type="paragraph" w:styleId="TableofFigures">
    <w:name w:val="table of figures"/>
    <w:basedOn w:val="TOC1"/>
    <w:next w:val="Normal"/>
    <w:uiPriority w:val="99"/>
    <w:unhideWhenUsed/>
    <w:rsid w:val="000669E5"/>
  </w:style>
  <w:style w:type="paragraph" w:styleId="TOC1">
    <w:name w:val="toc 1"/>
    <w:basedOn w:val="Normal"/>
    <w:next w:val="Normal"/>
    <w:autoRedefine/>
    <w:uiPriority w:val="39"/>
    <w:unhideWhenUsed/>
    <w:rsid w:val="00833708"/>
    <w:pPr>
      <w:tabs>
        <w:tab w:val="right" w:leader="dot" w:pos="10080"/>
      </w:tabs>
      <w:spacing w:before="240" w:after="10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06142"/>
    <w:pPr>
      <w:tabs>
        <w:tab w:val="right" w:leader="dot" w:pos="9360"/>
      </w:tabs>
      <w:spacing w:after="100" w:line="240" w:lineRule="auto"/>
      <w:ind w:left="245" w:right="720"/>
    </w:pPr>
    <w:rPr>
      <w:rFonts w:eastAsia="Times New Roman"/>
      <w:sz w:val="24"/>
      <w:szCs w:val="24"/>
    </w:rPr>
  </w:style>
  <w:style w:type="paragraph" w:styleId="TOCHeading">
    <w:name w:val="TOC Heading"/>
    <w:aliases w:val="Heading 2 No TOC"/>
    <w:basedOn w:val="Normal"/>
    <w:next w:val="Normal"/>
    <w:uiPriority w:val="39"/>
    <w:unhideWhenUsed/>
    <w:qFormat/>
    <w:rsid w:val="00FA3971"/>
    <w:pPr>
      <w:keepNext/>
      <w:keepLines/>
      <w:spacing w:line="240" w:lineRule="auto"/>
    </w:pPr>
    <w:rPr>
      <w:rFonts w:asciiTheme="majorHAnsi" w:eastAsiaTheme="majorEastAsia" w:hAnsiTheme="majorHAnsi" w:cstheme="majorBidi"/>
      <w:b/>
      <w:bCs/>
      <w:color w:val="2C2A5F" w:themeColor="accent1"/>
      <w:sz w:val="36"/>
      <w:szCs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igurePlacement">
    <w:name w:val="Figure Placement"/>
    <w:uiPriority w:val="14"/>
    <w:qFormat/>
    <w:rsid w:val="004D51E0"/>
    <w:pPr>
      <w:keepNext/>
      <w:spacing w:before="120" w:after="120" w:line="240" w:lineRule="auto"/>
      <w:jc w:val="center"/>
    </w:pPr>
    <w:rPr>
      <w:rFonts w:asciiTheme="majorHAnsi" w:eastAsia="Times New Roman" w:hAnsiTheme="majorHAnsi" w:cs="Times New Roman"/>
      <w:sz w:val="20"/>
      <w:szCs w:val="24"/>
    </w:rPr>
  </w:style>
  <w:style w:type="character" w:styleId="FootnoteReference">
    <w:name w:val="footnote reference"/>
    <w:rPr>
      <w:vertAlign w:val="superscript"/>
    </w:rPr>
  </w:style>
  <w:style w:type="character" w:customStyle="1" w:styleId="ReferenceChar">
    <w:name w:val="Reference Char"/>
    <w:basedOn w:val="DefaultParagraphFont"/>
    <w:link w:val="Reference"/>
    <w:uiPriority w:val="20"/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NoTOC"/>
    <w:next w:val="Reference"/>
    <w:uiPriority w:val="19"/>
    <w:qFormat/>
    <w:rsid w:val="00190CE6"/>
    <w:rPr>
      <w:bCs/>
      <w:color w:val="auto"/>
      <w:szCs w:val="26"/>
    </w:rPr>
  </w:style>
  <w:style w:type="paragraph" w:customStyle="1" w:styleId="CalloutText">
    <w:name w:val="Callout Text"/>
    <w:next w:val="BodyText"/>
    <w:uiPriority w:val="1"/>
    <w:rsid w:val="00334BFF"/>
    <w:pPr>
      <w:keepLines/>
      <w:pBdr>
        <w:top w:val="single" w:sz="12" w:space="3" w:color="2C2A5F" w:themeColor="accent1"/>
        <w:bottom w:val="single" w:sz="12" w:space="3" w:color="2C2A5F" w:themeColor="accent1"/>
      </w:pBdr>
      <w:shd w:val="clear" w:color="auto" w:fill="F9F8D6" w:themeFill="background2"/>
      <w:spacing w:before="120" w:after="360" w:line="300" w:lineRule="auto"/>
      <w:ind w:left="720" w:right="720"/>
      <w:contextualSpacing/>
      <w:jc w:val="center"/>
    </w:pPr>
    <w:rPr>
      <w:rFonts w:asciiTheme="majorHAnsi" w:eastAsia="Times New Roman" w:hAnsiTheme="majorHAnsi" w:cstheme="majorHAnsi"/>
      <w:i/>
      <w:color w:val="2C2A5F" w:themeColor="accent1"/>
    </w:rPr>
  </w:style>
  <w:style w:type="paragraph" w:customStyle="1" w:styleId="Heading5NoTOC">
    <w:name w:val="Heading 5 No TOC"/>
    <w:basedOn w:val="Heading5"/>
    <w:next w:val="BodyText"/>
    <w:link w:val="Heading5NoTOCChar"/>
    <w:qFormat/>
    <w:rsid w:val="001A0DEF"/>
    <w:pPr>
      <w:outlineLvl w:val="9"/>
    </w:pPr>
    <w:rPr>
      <w:rFonts w:eastAsia="Franklin Gothic Book" w:cs="Arial"/>
    </w:rPr>
  </w:style>
  <w:style w:type="paragraph" w:customStyle="1" w:styleId="Heading6NoTOC">
    <w:name w:val="Heading 6 No TOC"/>
    <w:basedOn w:val="Heading6"/>
    <w:next w:val="BodyText"/>
    <w:link w:val="Heading6NoTOCChar"/>
    <w:qFormat/>
    <w:rsid w:val="001A0DEF"/>
    <w:pPr>
      <w:outlineLvl w:val="9"/>
    </w:pPr>
    <w:rPr>
      <w:rFonts w:eastAsia="Franklin Gothic Book" w:cs="Times New Roman"/>
    </w:rPr>
  </w:style>
  <w:style w:type="character" w:customStyle="1" w:styleId="Heading6NoTOCChar">
    <w:name w:val="Heading 6 No TOC Char"/>
    <w:basedOn w:val="DefaultParagraphFont"/>
    <w:link w:val="Heading6NoTOC"/>
    <w:rsid w:val="001A0DEF"/>
    <w:rPr>
      <w:rFonts w:eastAsia="Franklin Gothic Book" w:cs="Times New Roman"/>
      <w:b/>
    </w:rPr>
  </w:style>
  <w:style w:type="character" w:customStyle="1" w:styleId="Heading5NoTOCChar">
    <w:name w:val="Heading 5 No TOC Char"/>
    <w:basedOn w:val="DefaultParagraphFont"/>
    <w:link w:val="Heading5NoTOC"/>
    <w:rsid w:val="001A0DEF"/>
    <w:rPr>
      <w:rFonts w:eastAsia="Franklin Gothic Book" w:cs="Arial"/>
      <w:b/>
      <w:i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1A0DEF"/>
    <w:rPr>
      <w:rFonts w:asciiTheme="majorHAnsi" w:eastAsia="Times New Roman" w:hAnsiTheme="majorHAnsi" w:cs="Times New Roman"/>
      <w:b/>
      <w:i/>
      <w:iCs/>
      <w:color w:val="191919" w:themeColor="text2"/>
      <w:sz w:val="26"/>
    </w:rPr>
  </w:style>
  <w:style w:type="character" w:customStyle="1" w:styleId="Heading3NoTOCChar">
    <w:name w:val="Heading 3 No TOC Char"/>
    <w:basedOn w:val="Heading3Char"/>
    <w:link w:val="Heading3NoTOC"/>
    <w:rPr>
      <w:rFonts w:asciiTheme="majorHAnsi" w:eastAsia="Times New Roman" w:hAnsiTheme="majorHAnsi" w:cs="Times New Roman"/>
      <w:b w:val="0"/>
      <w:color w:val="191919" w:themeColor="text2"/>
      <w:sz w:val="28"/>
      <w:szCs w:val="24"/>
    </w:rPr>
  </w:style>
  <w:style w:type="paragraph" w:customStyle="1" w:styleId="TableBullet3">
    <w:name w:val="Table Bullet 3"/>
    <w:basedOn w:val="TableBullet2"/>
    <w:qFormat/>
    <w:rsid w:val="00ED72D0"/>
    <w:pPr>
      <w:numPr>
        <w:ilvl w:val="2"/>
      </w:numPr>
    </w:pPr>
  </w:style>
  <w:style w:type="numbering" w:customStyle="1" w:styleId="ListBullets-Body">
    <w:name w:val="_List Bullets-Body"/>
    <w:uiPriority w:val="99"/>
    <w:rsid w:val="008223D1"/>
    <w:pPr>
      <w:numPr>
        <w:numId w:val="2"/>
      </w:numPr>
    </w:pPr>
  </w:style>
  <w:style w:type="table" w:customStyle="1" w:styleId="TableStyle-Handout">
    <w:name w:val="_Table Style-Handout"/>
    <w:basedOn w:val="TableNormal"/>
    <w:uiPriority w:val="99"/>
    <w:rsid w:val="00F627B6"/>
    <w:pPr>
      <w:spacing w:before="120" w:after="120"/>
    </w:pPr>
    <w:rPr>
      <w:sz w:val="24"/>
    </w:r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rPr>
        <w:b/>
        <w:color w:val="2C2A5F" w:themeColor="accent1"/>
      </w:rPr>
    </w:tblStylePr>
    <w:tblStylePr w:type="firstCol">
      <w:rPr>
        <w:b/>
        <w:color w:val="2C2A5F" w:themeColor="accent1"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190CE6"/>
    <w:pPr>
      <w:spacing w:after="100"/>
      <w:ind w:left="440"/>
    </w:pPr>
    <w:rPr>
      <w:sz w:val="24"/>
    </w:rPr>
  </w:style>
  <w:style w:type="numbering" w:customStyle="1" w:styleId="ListOrdered-Table">
    <w:name w:val="_List Ordered-Table"/>
    <w:uiPriority w:val="99"/>
    <w:rsid w:val="008C6A36"/>
    <w:pPr>
      <w:numPr>
        <w:numId w:val="3"/>
      </w:numPr>
    </w:pPr>
  </w:style>
  <w:style w:type="numbering" w:customStyle="1" w:styleId="ListBullets-Table">
    <w:name w:val="_List Bullets-Table"/>
    <w:uiPriority w:val="99"/>
    <w:rsid w:val="008223D1"/>
    <w:pPr>
      <w:numPr>
        <w:numId w:val="4"/>
      </w:numPr>
    </w:pPr>
  </w:style>
  <w:style w:type="paragraph" w:customStyle="1" w:styleId="FigurePlacementBorders">
    <w:name w:val="Figure Placement Borders"/>
    <w:rsid w:val="004D51E0"/>
    <w:pPr>
      <w:pBdr>
        <w:top w:val="single" w:sz="6" w:space="0" w:color="2C2A5F" w:themeColor="accent1"/>
        <w:left w:val="single" w:sz="6" w:space="0" w:color="2C2A5F" w:themeColor="accent1"/>
        <w:bottom w:val="single" w:sz="6" w:space="0" w:color="2C2A5F" w:themeColor="accent1"/>
        <w:right w:val="single" w:sz="6" w:space="0" w:color="2C2A5F" w:themeColor="accent1"/>
      </w:pBdr>
      <w:spacing w:before="120" w:after="120"/>
      <w:jc w:val="center"/>
    </w:pPr>
    <w:rPr>
      <w:rFonts w:asciiTheme="majorHAnsi" w:eastAsia="Times New Roman" w:hAnsiTheme="majorHAnsi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5B1D"/>
    <w:rPr>
      <w:color w:val="605E5C"/>
      <w:shd w:val="clear" w:color="auto" w:fill="E1DFDD"/>
    </w:rPr>
  </w:style>
  <w:style w:type="character" w:customStyle="1" w:styleId="FooterPgNum">
    <w:name w:val="Footer Pg Num"/>
    <w:basedOn w:val="DefaultParagraphFont"/>
    <w:uiPriority w:val="1"/>
    <w:rsid w:val="00E47355"/>
    <w:rPr>
      <w:b/>
      <w:color w:val="2C2A5F" w:themeColor="accent1"/>
      <w:sz w:val="18"/>
      <w:szCs w:val="20"/>
    </w:rPr>
  </w:style>
  <w:style w:type="paragraph" w:customStyle="1" w:styleId="FooterSpaceAbove">
    <w:name w:val="Footer Space Above"/>
    <w:basedOn w:val="Normal"/>
    <w:rsid w:val="00C373E4"/>
    <w:rPr>
      <w:rFonts w:eastAsia="MS Mincho" w:cstheme="minorHAnsi"/>
      <w:color w:val="FFFFFF" w:themeColor="background1"/>
      <w:sz w:val="36"/>
      <w:szCs w:val="36"/>
    </w:rPr>
  </w:style>
  <w:style w:type="character" w:customStyle="1" w:styleId="PubID">
    <w:name w:val="Pub ID"/>
    <w:basedOn w:val="DefaultParagraphFont"/>
    <w:uiPriority w:val="1"/>
    <w:rsid w:val="008843C9"/>
    <w:rPr>
      <w:color w:val="2C2A5F" w:themeColor="accent1"/>
      <w:sz w:val="10"/>
      <w:szCs w:val="10"/>
    </w:rPr>
  </w:style>
  <w:style w:type="paragraph" w:styleId="ListParagraph">
    <w:name w:val="List Paragraph"/>
    <w:basedOn w:val="Normal"/>
    <w:uiPriority w:val="34"/>
    <w:qFormat/>
    <w:rsid w:val="00DB4DBC"/>
    <w:pPr>
      <w:spacing w:after="200"/>
      <w:ind w:left="720"/>
      <w:contextualSpacing/>
    </w:pPr>
    <w:rPr>
      <w:rFonts w:ascii="Times New Roman" w:hAnsi="Times New Roman"/>
      <w:sz w:val="24"/>
    </w:rPr>
  </w:style>
  <w:style w:type="paragraph" w:customStyle="1" w:styleId="BodyTextTNR">
    <w:name w:val="Body Text TNR"/>
    <w:qFormat/>
    <w:rsid w:val="004C6297"/>
    <w:pPr>
      <w:spacing w:after="240" w:line="240" w:lineRule="auto"/>
    </w:pPr>
    <w:rPr>
      <w:rFonts w:ascii="Times New Roman" w:eastAsia="Times New Roman" w:hAnsi="Times New Roman" w:cs="Times New Roman"/>
      <w:color w:val="333333" w:themeColor="text1"/>
      <w:sz w:val="24"/>
      <w:szCs w:val="28"/>
    </w:rPr>
  </w:style>
  <w:style w:type="paragraph" w:customStyle="1" w:styleId="BulletedList">
    <w:name w:val="Bulleted List"/>
    <w:qFormat/>
    <w:rsid w:val="004C6297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CE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Page">
    <w:name w:val="TOC Page"/>
    <w:basedOn w:val="BodyText"/>
    <w:rsid w:val="00833708"/>
    <w:pPr>
      <w:suppressAutoHyphens/>
      <w:spacing w:before="0" w:after="0" w:line="204" w:lineRule="auto"/>
      <w:jc w:val="right"/>
    </w:pPr>
    <w:rPr>
      <w:rFonts w:eastAsia="Calibri" w:cs="Times New Roman"/>
      <w:b/>
      <w:sz w:val="24"/>
      <w:szCs w:val="24"/>
    </w:rPr>
  </w:style>
  <w:style w:type="paragraph" w:customStyle="1" w:styleId="slideimage">
    <w:name w:val="slide image"/>
    <w:basedOn w:val="Normal"/>
    <w:rsid w:val="00156AEB"/>
    <w:pPr>
      <w:spacing w:before="120" w:after="120" w:line="240" w:lineRule="auto"/>
    </w:pPr>
    <w:rPr>
      <w:noProof/>
      <w:szCs w:val="24"/>
    </w:rPr>
  </w:style>
  <w:style w:type="paragraph" w:styleId="NoSpacing">
    <w:name w:val="No Spacing"/>
    <w:basedOn w:val="Normal"/>
    <w:link w:val="NoSpacingChar"/>
    <w:uiPriority w:val="1"/>
    <w:qFormat/>
    <w:rsid w:val="003809DD"/>
    <w:pPr>
      <w:spacing w:line="240" w:lineRule="auto"/>
      <w:jc w:val="both"/>
    </w:pPr>
    <w:rPr>
      <w:rFonts w:ascii="Arial" w:eastAsia="Times New Roman" w:hAnsi="Arial" w:cs="Times New Roman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3809DD"/>
    <w:rPr>
      <w:rFonts w:ascii="Arial" w:eastAsia="Times New Roman" w:hAnsi="Arial" w:cs="Times New Roman"/>
      <w:szCs w:val="20"/>
      <w:lang w:bidi="en-US"/>
    </w:rPr>
  </w:style>
  <w:style w:type="character" w:customStyle="1" w:styleId="PerkinsBodyTextChar">
    <w:name w:val="Perkins Body Text Char"/>
    <w:link w:val="PerkinsBodyText"/>
    <w:locked/>
    <w:rsid w:val="003809DD"/>
    <w:rPr>
      <w:color w:val="000000"/>
      <w:sz w:val="24"/>
      <w:szCs w:val="24"/>
    </w:rPr>
  </w:style>
  <w:style w:type="paragraph" w:customStyle="1" w:styleId="PerkinsBodyText">
    <w:name w:val="Perkins Body Text"/>
    <w:basedOn w:val="Normal"/>
    <w:link w:val="PerkinsBodyTextChar"/>
    <w:qFormat/>
    <w:rsid w:val="003809D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47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7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7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7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9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87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6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7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cteresearchnetwork.org/" TargetMode="External"/><Relationship Id="rId26" Type="http://schemas.openxmlformats.org/officeDocument/2006/relationships/footer" Target="footer6.xml"/><Relationship Id="rId39" Type="http://schemas.openxmlformats.org/officeDocument/2006/relationships/footer" Target="footer10.xml"/><Relationship Id="rId21" Type="http://schemas.openxmlformats.org/officeDocument/2006/relationships/hyperlink" Target="http://www.acteronline.org/" TargetMode="External"/><Relationship Id="rId34" Type="http://schemas.openxmlformats.org/officeDocument/2006/relationships/chart" Target="charts/chart1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www.acteonline.org/publications/" TargetMode="External"/><Relationship Id="rId29" Type="http://schemas.openxmlformats.org/officeDocument/2006/relationships/image" Target="media/image5.png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www.eric.ed.gov/" TargetMode="External"/><Relationship Id="rId28" Type="http://schemas.openxmlformats.org/officeDocument/2006/relationships/image" Target="media/image4.png"/><Relationship Id="rId36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yperlink" Target="https://www.careertech.org/resource-center" TargetMode="External"/><Relationship Id="rId31" Type="http://schemas.openxmlformats.org/officeDocument/2006/relationships/hyperlink" Target="https://www.amazon.com/Facilitation-Glance-Techniques-Effective-Meeting/dp/157681104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https://journalcte.org/" TargetMode="External"/><Relationship Id="rId27" Type="http://schemas.openxmlformats.org/officeDocument/2006/relationships/hyperlink" Target="https://www.congress.gov/115/plaws/publ224/PLAW-115publ224.pdf" TargetMode="External"/><Relationship Id="rId30" Type="http://schemas.openxmlformats.org/officeDocument/2006/relationships/hyperlink" Target="http://www.teenempowerment.org" TargetMode="External"/><Relationship Id="rId35" Type="http://schemas.openxmlformats.org/officeDocument/2006/relationships/chart" Target="charts/chart2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cte.ed.gov/" TargetMode="External"/><Relationship Id="rId25" Type="http://schemas.openxmlformats.org/officeDocument/2006/relationships/header" Target="header3.xml"/><Relationship Id="rId33" Type="http://schemas.openxmlformats.org/officeDocument/2006/relationships/header" Target="header4.xml"/><Relationship Id="rId38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l1filesvr\groups\Editing\0400\04671-002-003\20-12770_CTERNPractionerModules1-4(RG&amp;DS)\Org\Module%202%20Example_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>
                <a:solidFill>
                  <a:schemeClr val="tx1"/>
                </a:solidFill>
              </a:rPr>
              <a:t>CTE Dual Enrollment Program in State A:</a:t>
            </a:r>
            <a:r>
              <a:rPr lang="en-US" sz="1200" baseline="0" dirty="0">
                <a:solidFill>
                  <a:schemeClr val="tx1"/>
                </a:solidFill>
              </a:rPr>
              <a:t> </a:t>
            </a:r>
          </a:p>
          <a:p>
            <a:pPr>
              <a:defRPr sz="1200">
                <a:solidFill>
                  <a:schemeClr val="tx1"/>
                </a:solidFill>
              </a:defRPr>
            </a:pPr>
            <a:r>
              <a:rPr lang="en-US" sz="1200" baseline="0" dirty="0">
                <a:solidFill>
                  <a:schemeClr val="tx1"/>
                </a:solidFill>
              </a:rPr>
              <a:t>Student Makeup, by FRL Status</a:t>
            </a:r>
            <a:endParaRPr lang="en-US" sz="1200" dirty="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313332754986962"/>
          <c:y val="0.19134256952058204"/>
          <c:w val="0.55706431381754529"/>
          <c:h val="0.77717019549771471"/>
        </c:manualLayout>
      </c:layout>
      <c:pieChart>
        <c:varyColors val="1"/>
        <c:ser>
          <c:idx val="0"/>
          <c:order val="0"/>
          <c:tx>
            <c:strRef>
              <c:f>'Enrollment by FRL Status'!$B$1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25-4B33-955E-13BB713E166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25-4B33-955E-13BB713E166D}"/>
              </c:ext>
            </c:extLst>
          </c:dPt>
          <c:dLbls>
            <c:dLbl>
              <c:idx val="0"/>
              <c:layout>
                <c:manualLayout>
                  <c:x val="-0.1892717479710623"/>
                  <c:y val="0.23579050165015342"/>
                </c:manualLayout>
              </c:layout>
              <c:tx>
                <c:rich>
                  <a:bodyPr/>
                  <a:lstStyle/>
                  <a:p>
                    <a:fld id="{162F54C8-1115-4473-84EC-1D5E9BE47591}" type="CATEGORYNAME">
                      <a:rPr lang="en-US" sz="1000"/>
                      <a:pPr/>
                      <a:t>[CATEGORY NAME]</a:t>
                    </a:fld>
                    <a:r>
                      <a:rPr lang="en-US" baseline="0" dirty="0"/>
                      <a:t>, </a:t>
                    </a:r>
                    <a:fld id="{029A56B0-99A2-4BC4-9AE2-B6519DD93EE7}" type="VALUE">
                      <a:rPr lang="en-US" baseline="0"/>
                      <a:pPr/>
                      <a:t>[VALUE]</a:t>
                    </a:fld>
                    <a:endParaRPr lang="en-US" baseline="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025-4B33-955E-13BB713E166D}"/>
                </c:ext>
              </c:extLst>
            </c:dLbl>
            <c:dLbl>
              <c:idx val="1"/>
              <c:layout>
                <c:manualLayout>
                  <c:x val="0.29294297319007173"/>
                  <c:y val="-0.1852492618659117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93C68CC-906F-4AE7-BAC5-E1D481620416}" type="CATEGORYNAME">
                      <a:rPr lang="en-US" sz="1000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[CATEGORY NAME]</a:t>
                    </a:fld>
                    <a:r>
                      <a:rPr lang="en-US" sz="1000" baseline="0" dirty="0"/>
                      <a:t>, </a:t>
                    </a:r>
                    <a:fld id="{B888416C-C824-4463-B068-6896197E4239}" type="VALUE">
                      <a:rPr lang="en-US" sz="1000" baseline="0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[VALUE]</a:t>
                    </a:fld>
                    <a:endParaRPr lang="en-US" sz="1000" baseline="0" dirty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75406480010269"/>
                      <c:h val="0.193620694803290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025-4B33-955E-13BB713E16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'Enrollment by FRL Status'!$A$2:$A$3</c:f>
              <c:strCache>
                <c:ptCount val="2"/>
                <c:pt idx="0">
                  <c:v>FRL Eligible Students</c:v>
                </c:pt>
                <c:pt idx="1">
                  <c:v>Non-FRL Eligible Students</c:v>
                </c:pt>
              </c:strCache>
            </c:strRef>
          </c:cat>
          <c:val>
            <c:numRef>
              <c:f>'Enrollment by FRL Status'!$B$2:$B$3</c:f>
              <c:numCache>
                <c:formatCode>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25-4B33-955E-13BB713E1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Percent of CTE Dual Enrollment Programs in Schools in </a:t>
            </a:r>
            <a:br>
              <a:rPr lang="en-US" sz="1200" dirty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en-US" sz="1200" dirty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State A, by FRL levels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'Program Distribution by SES'!$B$1</c:f>
              <c:strCache>
                <c:ptCount val="1"/>
                <c:pt idx="0">
                  <c:v>Percent of CTE Dual Enrollment Programs in Schools, by FRL levels</c:v>
                </c:pt>
              </c:strCache>
            </c:strRef>
          </c:tx>
          <c:spPr>
            <a:solidFill>
              <a:srgbClr val="2C2A5F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1C1E14D-4688-41C7-BA4B-107953C6DBC2}" type="VALUE">
                      <a:rPr lang="en-US" b="0">
                        <a:solidFill>
                          <a:schemeClr val="tx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98C-4BEE-8007-E3DDFA724B9B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D0C17C5-F481-4A03-958E-056732263383}" type="VALUE">
                      <a:rPr lang="en-US" b="0">
                        <a:solidFill>
                          <a:schemeClr val="tx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98C-4BEE-8007-E3DDFA724B9B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7C2D9F-3AB4-4A8B-B3DE-6DA4049E2911}" type="VALUE">
                      <a:rPr lang="en-US" b="0">
                        <a:solidFill>
                          <a:schemeClr val="tx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98C-4BEE-8007-E3DDFA724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'Program Distribution by SES'!$A$2:$A$4</c:f>
              <c:strCache>
                <c:ptCount val="3"/>
                <c:pt idx="0">
                  <c:v>&lt;50% FRL students</c:v>
                </c:pt>
                <c:pt idx="1">
                  <c:v>50-75% FRL students</c:v>
                </c:pt>
                <c:pt idx="2">
                  <c:v>&gt;75% FRL students</c:v>
                </c:pt>
              </c:strCache>
            </c:strRef>
          </c:cat>
          <c:val>
            <c:numRef>
              <c:f>'Program Distribution by SES'!$B$2:$B$4</c:f>
              <c:numCache>
                <c:formatCode>0%</c:formatCode>
                <c:ptCount val="3"/>
                <c:pt idx="0">
                  <c:v>0.63</c:v>
                </c:pt>
                <c:pt idx="1">
                  <c:v>0.26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8C-4BEE-8007-E3DDFA724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6191951"/>
        <c:axId val="644486495"/>
      </c:barChart>
      <c:catAx>
        <c:axId val="656191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644486495"/>
        <c:crosses val="autoZero"/>
        <c:auto val="1"/>
        <c:lblAlgn val="ctr"/>
        <c:lblOffset val="100"/>
        <c:noMultiLvlLbl val="0"/>
      </c:catAx>
      <c:valAx>
        <c:axId val="644486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656191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2C2A5F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asic">
  <a:themeElements>
    <a:clrScheme name="CTE">
      <a:dk1>
        <a:srgbClr val="333333"/>
      </a:dk1>
      <a:lt1>
        <a:srgbClr val="FFFFFF"/>
      </a:lt1>
      <a:dk2>
        <a:srgbClr val="191919"/>
      </a:dk2>
      <a:lt2>
        <a:srgbClr val="F9F8D6"/>
      </a:lt2>
      <a:accent1>
        <a:srgbClr val="2C2A5F"/>
      </a:accent1>
      <a:accent2>
        <a:srgbClr val="5472AE"/>
      </a:accent2>
      <a:accent3>
        <a:srgbClr val="B42025"/>
      </a:accent3>
      <a:accent4>
        <a:srgbClr val="BE512B"/>
      </a:accent4>
      <a:accent5>
        <a:srgbClr val="DE9F34"/>
      </a:accent5>
      <a:accent6>
        <a:srgbClr val="125C64"/>
      </a:accent6>
      <a:hlink>
        <a:srgbClr val="0000FF"/>
      </a:hlink>
      <a:folHlink>
        <a:srgbClr val="800080"/>
      </a:folHlink>
    </a:clrScheme>
    <a:fontScheme name="AIR 2015 PP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TE_PowerPoint_Template_112618.potx" id="{72340097-C85E-4C7C-BCB1-F7A7E5BB9A6C}" vid="{BD801A3C-0C53-454E-AA58-C84180E2C0C6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E30C510835B4C83D435D013172EDA" ma:contentTypeVersion="14" ma:contentTypeDescription="Create a new document." ma:contentTypeScope="" ma:versionID="16b5be6d2251b1bff40b8acca79226ab">
  <xsd:schema xmlns:xsd="http://www.w3.org/2001/XMLSchema" xmlns:xs="http://www.w3.org/2001/XMLSchema" xmlns:p="http://schemas.microsoft.com/office/2006/metadata/properties" xmlns:ns2="329ba702-bab8-4558-9309-93547c354096" xmlns:ns3="3c8d6406-deae-4a0d-a95e-fe53ed4a1ace" targetNamespace="http://schemas.microsoft.com/office/2006/metadata/properties" ma:root="true" ma:fieldsID="5a07d738f71e31ea98dab4dbd98492ae" ns2:_="" ns3:_="">
    <xsd:import namespace="329ba702-bab8-4558-9309-93547c354096"/>
    <xsd:import namespace="3c8d6406-deae-4a0d-a95e-fe53ed4a1ac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  <xsd:element ref="ns3:TaxKeywordTaxHTFiel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ba702-bab8-4558-9309-93547c354096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Category" ma:index="5" nillable="true" ma:displayName="Category" ma:format="Dropdown" ma:internalName="Category" ma:readOnly="false">
      <xsd:simpleType>
        <xsd:restriction base="dms:Choice">
          <xsd:enumeration value="AIR"/>
          <xsd:enumeration value="EDu"/>
          <xsd:enumeration value="H&amp;SD"/>
          <xsd:enumeration value="WLL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6406-deae-4a0d-a95e-fe53ed4a1ac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b31da6f4-e52d-49d7-b108-9c7783d774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e73a1ff6-86fb-473b-a6f0-b1e373db686c}" ma:internalName="TaxCatchAll" ma:showField="CatchAllData" ma:web="3c8d6406-deae-4a0d-a95e-fe53ed4a1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8d6406-deae-4a0d-a95e-fe53ed4a1ace"/>
    <Category xmlns="329ba702-bab8-4558-9309-93547c354096">EDu</Category>
    <Description0 xmlns="329ba702-bab8-4558-9309-93547c354096">Career and Technical Education Network</Description0>
    <TaxKeywordTaxHTField xmlns="3c8d6406-deae-4a0d-a95e-fe53ed4a1a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self-reflection</TermName>
          <TermId xmlns="http://schemas.microsoft.com/office/infopath/2007/PartnerControls">11111111-1111-1111-1111-111111111111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A626EA89-4A35-4869-9B15-5AE7A482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ba702-bab8-4558-9309-93547c354096"/>
    <ds:schemaRef ds:uri="3c8d6406-deae-4a0d-a95e-fe53ed4a1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84A8A-87E6-40C6-BCC1-C08128AE8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D77EE-8073-4354-8BDD-0ACAFF29E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DC6A5A-30AF-4234-973D-2267A5CBD940}">
  <ds:schemaRefs>
    <ds:schemaRef ds:uri="3c8d6406-deae-4a0d-a95e-fe53ed4a1ace"/>
    <ds:schemaRef ds:uri="http://purl.org/dc/dcmitype/"/>
    <ds:schemaRef ds:uri="http://www.w3.org/XML/1998/namespace"/>
    <ds:schemaRef ds:uri="http://schemas.microsoft.com/office/2006/documentManagement/types"/>
    <ds:schemaRef ds:uri="329ba702-bab8-4558-9309-93547c354096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2280</Words>
  <Characters>12996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2: Using Data and Research to Improve Career and Technical Education Programs</vt:lpstr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2: Using Data and Research to Improve Career and Technical Education Programs</dc:title>
  <dc:subject>Module 2 Facilitaror's Guide</dc:subject>
  <dc:creator>Career &amp; Technical Education (CTE) Reserach Network</dc:creator>
  <cp:keywords>self-reflection; applying research; root cause analysis; operational planning; study the data</cp:keywords>
  <dc:description/>
  <cp:lastModifiedBy>Moore, Cherise</cp:lastModifiedBy>
  <cp:revision>2</cp:revision>
  <dcterms:created xsi:type="dcterms:W3CDTF">2020-12-16T23:14:00Z</dcterms:created>
  <dcterms:modified xsi:type="dcterms:W3CDTF">2020-12-16T23:14:00Z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1 Attributes">
    <vt:lpwstr>Heading 1, Size 24, Bold, Title Case, Left Aligned, 12 Points Before Paragraph</vt:lpwstr>
  </property>
  <property fmtid="{D5CDD505-2E9C-101B-9397-08002B2CF9AE}" pid="3" name="H2 Attributes">
    <vt:lpwstr>Heading 2, Size 18, Bold, Title Case, Left Aligned, 12 Points Before Paragraph</vt:lpwstr>
  </property>
  <property fmtid="{D5CDD505-2E9C-101B-9397-08002B2CF9AE}" pid="4" name="H3 Attributes">
    <vt:lpwstr>Heading 3, Size 14, Bold, Title Case, Left Aligned, 12 Points Before Paragraph</vt:lpwstr>
  </property>
  <property fmtid="{D5CDD505-2E9C-101B-9397-08002B2CF9AE}" pid="5" name="H4 Attributes">
    <vt:lpwstr>Heading 4, Size 13, Bold Italic, Title Case, Left Aligned, 12 Points Before Paragraph</vt:lpwstr>
  </property>
  <property fmtid="{D5CDD505-2E9C-101B-9397-08002B2CF9AE}" pid="6" name="Body Text Size">
    <vt:lpwstr>12</vt:lpwstr>
  </property>
  <property fmtid="{D5CDD505-2E9C-101B-9397-08002B2CF9AE}" pid="7" name="Body Text Paragraph">
    <vt:lpwstr>12 points before paragraph</vt:lpwstr>
  </property>
  <property fmtid="{D5CDD505-2E9C-101B-9397-08002B2CF9AE}" pid="8" name="Block Text Indent">
    <vt:lpwstr>0.5" from the left margin. Right margin is not indented.</vt:lpwstr>
  </property>
  <property fmtid="{D5CDD505-2E9C-101B-9397-08002B2CF9AE}" pid="9" name="Bullet1 Character">
    <vt:lpwstr>bullet character 140 (14 points)</vt:lpwstr>
  </property>
  <property fmtid="{D5CDD505-2E9C-101B-9397-08002B2CF9AE}" pid="10" name="Bullet2 Character">
    <vt:lpwstr>bullet character 150</vt:lpwstr>
  </property>
  <property fmtid="{D5CDD505-2E9C-101B-9397-08002B2CF9AE}" pid="11" name="Bullet3 Character">
    <vt:lpwstr>bullet character 187</vt:lpwstr>
  </property>
  <property fmtid="{D5CDD505-2E9C-101B-9397-08002B2CF9AE}" pid="12" name="TableStyle">
    <vt:lpwstr>AIR Blue Table</vt:lpwstr>
  </property>
  <property fmtid="{D5CDD505-2E9C-101B-9397-08002B2CF9AE}" pid="13" name="TableText Attributes">
    <vt:lpwstr>10 pt</vt:lpwstr>
  </property>
  <property fmtid="{D5CDD505-2E9C-101B-9397-08002B2CF9AE}" pid="14" name="TableStyle Attributes">
    <vt:lpwstr>bold column headings, 2 points before and after paragraph, table heading rows are Accent 1 60% lighter, banded rows are Accent 1 80% lighter, all borders on with line width of 0.75 points</vt:lpwstr>
  </property>
  <property fmtid="{D5CDD505-2E9C-101B-9397-08002B2CF9AE}" pid="15" name="ContentTypeId">
    <vt:lpwstr>0x0101009B6E30C510835B4C83D435D013172EDA</vt:lpwstr>
  </property>
  <property fmtid="{D5CDD505-2E9C-101B-9397-08002B2CF9AE}" pid="16" name="TaxKeyword">
    <vt:lpwstr/>
  </property>
</Properties>
</file>